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E2A" w:rsidRDefault="00023E2A" w:rsidP="00023E2A">
      <w:pPr>
        <w:pStyle w:val="2"/>
        <w:rPr>
          <w:i/>
          <w:iCs/>
          <w:sz w:val="42"/>
          <w:szCs w:val="42"/>
          <w:u w:val="none"/>
          <w:rtl/>
        </w:rPr>
      </w:pPr>
      <w:bookmarkStart w:id="0" w:name="_Toc444434695"/>
      <w:r w:rsidRPr="00023E2A">
        <w:rPr>
          <w:rFonts w:hint="cs"/>
          <w:i/>
          <w:iCs/>
          <w:sz w:val="42"/>
          <w:szCs w:val="42"/>
          <w:u w:val="none"/>
          <w:rtl/>
        </w:rPr>
        <w:t>יחזקאל פרק א - המרכבה נוסעת</w:t>
      </w:r>
      <w:bookmarkEnd w:id="0"/>
    </w:p>
    <w:p w:rsidR="00E627B4" w:rsidRDefault="00E627B4" w:rsidP="00E627B4">
      <w:r>
        <w:rPr>
          <w:b/>
          <w:bCs/>
          <w:sz w:val="24"/>
          <w:szCs w:val="30"/>
          <w:rtl/>
        </w:rPr>
        <w:t xml:space="preserve">סיכום שיעור שהועבר בישיבת מרכז הרב </w:t>
      </w:r>
      <w:r>
        <w:rPr>
          <w:rtl/>
        </w:rPr>
        <w:t>(</w:t>
      </w:r>
      <w:r>
        <w:rPr>
          <w:b/>
          <w:bCs/>
          <w:sz w:val="24"/>
          <w:szCs w:val="30"/>
          <w:rtl/>
        </w:rPr>
        <w:t>כנראה מאת הרב ישעיהו הדרי)</w:t>
      </w:r>
    </w:p>
    <w:p w:rsidR="003B77FF" w:rsidRDefault="00E627B4" w:rsidP="00E627B4">
      <w:r>
        <w:rPr>
          <w:rtl/>
        </w:rPr>
        <w:t xml:space="preserve"> </w:t>
      </w:r>
      <w:bookmarkStart w:id="1" w:name="_GoBack"/>
      <w:bookmarkEnd w:id="1"/>
      <w:r w:rsidR="003B77FF">
        <w:rPr>
          <w:rtl/>
        </w:rPr>
        <w:t xml:space="preserve">(הסיכום נכתב ע"י הרב אורי </w:t>
      </w:r>
      <w:proofErr w:type="spellStart"/>
      <w:r w:rsidR="003B77FF">
        <w:rPr>
          <w:rtl/>
        </w:rPr>
        <w:t>דסברג</w:t>
      </w:r>
      <w:proofErr w:type="spellEnd"/>
      <w:r w:rsidR="003B77FF">
        <w:rPr>
          <w:rtl/>
        </w:rPr>
        <w:t xml:space="preserve">, ונערך ע"י בראון </w:t>
      </w:r>
      <w:proofErr w:type="spellStart"/>
      <w:r w:rsidR="003B77FF">
        <w:rPr>
          <w:rtl/>
        </w:rPr>
        <w:t>דסברג</w:t>
      </w:r>
      <w:proofErr w:type="spellEnd"/>
      <w:r w:rsidR="003B77FF">
        <w:rPr>
          <w:rtl/>
        </w:rPr>
        <w:t>)</w:t>
      </w:r>
    </w:p>
    <w:p w:rsidR="00FB1EB7" w:rsidRDefault="00FB1EB7" w:rsidP="00023E2A"/>
    <w:p w:rsidR="00FB1EB7" w:rsidRPr="00435569" w:rsidRDefault="00FB1EB7" w:rsidP="00FB1EB7">
      <w:pPr>
        <w:pStyle w:val="3"/>
        <w:rPr>
          <w:color w:val="auto"/>
        </w:rPr>
      </w:pPr>
      <w:bookmarkStart w:id="2" w:name="_Toc450110463"/>
      <w:r w:rsidRPr="00435569">
        <w:rPr>
          <w:rFonts w:hint="cs"/>
          <w:color w:val="auto"/>
          <w:rtl/>
        </w:rPr>
        <w:t>נהר כבר</w:t>
      </w:r>
      <w:bookmarkEnd w:id="2"/>
    </w:p>
    <w:p w:rsidR="00FB1EB7" w:rsidRPr="00435569" w:rsidRDefault="00FB1EB7" w:rsidP="00FB1EB7">
      <w:pPr>
        <w:rPr>
          <w:u w:val="single"/>
        </w:rPr>
      </w:pPr>
      <w:r w:rsidRPr="00435569">
        <w:rPr>
          <w:rFonts w:hint="cs"/>
          <w:rtl/>
        </w:rPr>
        <w:t>הגילוי בחו"ל הוא על מים, גילוי א-לוקות בהסתייגויות שונות, ע"י המים מקום הטהרה.</w:t>
      </w:r>
    </w:p>
    <w:p w:rsidR="00FB1EB7" w:rsidRPr="00435569" w:rsidRDefault="00FB1EB7" w:rsidP="00FB1EB7">
      <w:pPr>
        <w:rPr>
          <w:rtl/>
        </w:rPr>
      </w:pPr>
      <w:r w:rsidRPr="00435569">
        <w:rPr>
          <w:rFonts w:hint="cs"/>
          <w:rtl/>
        </w:rPr>
        <w:t>הרמב"ם מפרש את הביטוי "מקל חובלים" המופיע בזכריה (</w:t>
      </w:r>
      <w:proofErr w:type="spellStart"/>
      <w:r w:rsidRPr="00435569">
        <w:rPr>
          <w:rFonts w:hint="cs"/>
          <w:rtl/>
        </w:rPr>
        <w:t>יא,ז</w:t>
      </w:r>
      <w:proofErr w:type="spellEnd"/>
      <w:r w:rsidRPr="00435569">
        <w:rPr>
          <w:rFonts w:hint="cs"/>
          <w:rtl/>
        </w:rPr>
        <w:t xml:space="preserve">) ע"י שכול אותיות "מקל בוחלים". כלומר הנביא מסתיר פירוש </w:t>
      </w:r>
      <w:proofErr w:type="spellStart"/>
      <w:r w:rsidRPr="00435569">
        <w:rPr>
          <w:rFonts w:hint="cs"/>
          <w:rtl/>
        </w:rPr>
        <w:t>אמיתי</w:t>
      </w:r>
      <w:proofErr w:type="spellEnd"/>
      <w:r w:rsidRPr="00435569">
        <w:rPr>
          <w:rFonts w:hint="cs"/>
          <w:rtl/>
        </w:rPr>
        <w:t xml:space="preserve"> אחרי שכול אותיות (מורה נבוכים </w:t>
      </w:r>
      <w:proofErr w:type="spellStart"/>
      <w:r w:rsidRPr="00435569">
        <w:rPr>
          <w:rFonts w:hint="cs"/>
          <w:rtl/>
        </w:rPr>
        <w:t>ב,מג</w:t>
      </w:r>
      <w:proofErr w:type="spellEnd"/>
      <w:r w:rsidRPr="00435569">
        <w:rPr>
          <w:rFonts w:hint="cs"/>
          <w:rtl/>
        </w:rPr>
        <w:t>), ושם כתב עוד, שבמילת "המרכבה" גם כן אפשר לשכל אותיות ולפרש מלים. ולא כתב כן בפרקים שמדבר על מעשה מרכבה.</w:t>
      </w:r>
    </w:p>
    <w:p w:rsidR="00FB1EB7" w:rsidRPr="00435569" w:rsidRDefault="00FB1EB7" w:rsidP="00FB1EB7">
      <w:pPr>
        <w:rPr>
          <w:rtl/>
        </w:rPr>
      </w:pPr>
      <w:r w:rsidRPr="00435569">
        <w:rPr>
          <w:rFonts w:hint="cs"/>
          <w:rtl/>
        </w:rPr>
        <w:t>כמו כן במלים "כבר" נמצא את המלים "רכב" ו"כרב", הנביא רואה את הכרוב, את המרכבה ולא את הרוכב. כרוב הוא "</w:t>
      </w:r>
      <w:proofErr w:type="spellStart"/>
      <w:r w:rsidRPr="00435569">
        <w:rPr>
          <w:rFonts w:hint="cs"/>
          <w:rtl/>
        </w:rPr>
        <w:t>כרביא</w:t>
      </w:r>
      <w:proofErr w:type="spellEnd"/>
      <w:r w:rsidRPr="00435569">
        <w:rPr>
          <w:rFonts w:hint="cs"/>
          <w:rtl/>
        </w:rPr>
        <w:t>", פרצוף של תינוקות, פרצוף לא מגובש שמשתנה פרצופו לפי ייעודו. "כרב" הוא חומר היולי, שהצורה נטבעת בו לפי מעלת השליחות, כמו שכתבו חז"ל ששמות המלאכים משתנים לפי שליחותם</w:t>
      </w:r>
      <w:r w:rsidRPr="00435569">
        <w:rPr>
          <w:rStyle w:val="a6"/>
          <w:rtl/>
        </w:rPr>
        <w:footnoteReference w:id="1"/>
      </w:r>
      <w:r w:rsidRPr="00435569">
        <w:rPr>
          <w:rFonts w:hint="cs"/>
          <w:rtl/>
        </w:rPr>
        <w:t xml:space="preserve">. וכיון שהנביא לא רואה את הרוכב אלא הרוכב נראה לו רק במרכבה, אומר רש"י על הפסוק "ממראה מתניו ולמעלה" שפסוק זה אינו ניתן </w:t>
      </w:r>
      <w:proofErr w:type="spellStart"/>
      <w:r w:rsidRPr="00435569">
        <w:rPr>
          <w:rFonts w:hint="cs"/>
          <w:rtl/>
        </w:rPr>
        <w:t>להדרש</w:t>
      </w:r>
      <w:proofErr w:type="spellEnd"/>
      <w:r w:rsidRPr="00435569">
        <w:rPr>
          <w:rFonts w:hint="cs"/>
          <w:rtl/>
        </w:rPr>
        <w:t>, משום שכאן מדובר על הרוכב ולא כמו שדובר תמיד על המרכבה.</w:t>
      </w:r>
    </w:p>
    <w:p w:rsidR="00FB1EB7" w:rsidRPr="00435569" w:rsidRDefault="00FB1EB7" w:rsidP="00FB1EB7">
      <w:pPr>
        <w:pStyle w:val="a3"/>
        <w:ind w:left="90"/>
        <w:rPr>
          <w:sz w:val="24"/>
          <w:u w:val="single"/>
          <w:rtl/>
        </w:rPr>
      </w:pPr>
    </w:p>
    <w:p w:rsidR="00FB1EB7" w:rsidRPr="00435569" w:rsidRDefault="00FB1EB7" w:rsidP="00FB1EB7">
      <w:pPr>
        <w:pStyle w:val="3"/>
        <w:rPr>
          <w:color w:val="auto"/>
          <w:rtl/>
        </w:rPr>
      </w:pPr>
      <w:bookmarkStart w:id="3" w:name="_Toc450110464"/>
      <w:r w:rsidRPr="00435569">
        <w:rPr>
          <w:rFonts w:hint="cs"/>
          <w:color w:val="auto"/>
          <w:rtl/>
        </w:rPr>
        <w:t>הצפון</w:t>
      </w:r>
      <w:bookmarkEnd w:id="3"/>
    </w:p>
    <w:p w:rsidR="00FB1EB7" w:rsidRPr="00435569" w:rsidRDefault="00FB1EB7" w:rsidP="00FB1EB7">
      <w:r w:rsidRPr="00435569">
        <w:rPr>
          <w:rFonts w:hint="cs"/>
          <w:rtl/>
        </w:rPr>
        <w:t>"מצפון תפתח הרעה". הבא מבבל לישראל הולך דרך צפון משום שאינו יכול לעבור את המדבר הסורי</w:t>
      </w:r>
      <w:r w:rsidRPr="00435569">
        <w:rPr>
          <w:rStyle w:val="a6"/>
          <w:rtl/>
        </w:rPr>
        <w:footnoteReference w:id="2"/>
      </w:r>
      <w:r w:rsidRPr="00435569">
        <w:rPr>
          <w:rFonts w:hint="cs"/>
          <w:rtl/>
        </w:rPr>
        <w:t xml:space="preserve">. השפע בא ליחזקאל מן הצפון </w:t>
      </w:r>
      <w:r w:rsidRPr="00435569">
        <w:rPr>
          <w:rtl/>
        </w:rPr>
        <w:t>–</w:t>
      </w:r>
      <w:r w:rsidRPr="00435569">
        <w:rPr>
          <w:rFonts w:hint="cs"/>
          <w:rtl/>
        </w:rPr>
        <w:t xml:space="preserve"> מירושלים, שם מקור ההקדשה כמו בכל הנביאים וגם בעמוס מצאנו כן "ומירושלים </w:t>
      </w:r>
      <w:proofErr w:type="spellStart"/>
      <w:r w:rsidRPr="00435569">
        <w:rPr>
          <w:rFonts w:hint="cs"/>
          <w:rtl/>
        </w:rPr>
        <w:t>יתן</w:t>
      </w:r>
      <w:proofErr w:type="spellEnd"/>
      <w:r w:rsidRPr="00435569">
        <w:rPr>
          <w:rFonts w:hint="cs"/>
          <w:rtl/>
        </w:rPr>
        <w:t xml:space="preserve"> קולו" וצודק המלך באמרו "לך אל יהודה", שם מקור הנבואה.</w:t>
      </w:r>
      <w:r w:rsidRPr="00435569">
        <w:rPr>
          <w:rFonts w:hint="cs"/>
          <w:u w:val="single"/>
          <w:rtl/>
        </w:rPr>
        <w:t xml:space="preserve"> </w:t>
      </w:r>
    </w:p>
    <w:p w:rsidR="00FB1EB7" w:rsidRPr="00435569" w:rsidRDefault="00FB1EB7" w:rsidP="00FB1EB7">
      <w:pPr>
        <w:rPr>
          <w:rtl/>
        </w:rPr>
      </w:pPr>
      <w:r w:rsidRPr="00435569">
        <w:rPr>
          <w:rFonts w:hint="cs"/>
          <w:rtl/>
        </w:rPr>
        <w:lastRenderedPageBreak/>
        <w:t>"צפון" מכיל שתי הוראות הפוכות: א) להציף, לכבות. ב) הגרזן צף ועלה, דווקא נתגלה. ועיין פרק ז' פסוק כ"ב "</w:t>
      </w:r>
      <w:proofErr w:type="spellStart"/>
      <w:r w:rsidRPr="00435569">
        <w:rPr>
          <w:rFonts w:hint="cs"/>
          <w:rtl/>
        </w:rPr>
        <w:t>וַהֲסִבּוֹתִי</w:t>
      </w:r>
      <w:proofErr w:type="spellEnd"/>
      <w:r w:rsidRPr="00435569">
        <w:rPr>
          <w:rtl/>
        </w:rPr>
        <w:t xml:space="preserve"> </w:t>
      </w:r>
      <w:r w:rsidRPr="00435569">
        <w:rPr>
          <w:rFonts w:hint="cs"/>
          <w:rtl/>
        </w:rPr>
        <w:t>פָנַי</w:t>
      </w:r>
      <w:r w:rsidRPr="00435569">
        <w:rPr>
          <w:rtl/>
        </w:rPr>
        <w:t xml:space="preserve"> </w:t>
      </w:r>
      <w:r w:rsidRPr="00435569">
        <w:rPr>
          <w:rFonts w:hint="cs"/>
          <w:rtl/>
        </w:rPr>
        <w:t>מֵהֶם</w:t>
      </w:r>
      <w:r w:rsidRPr="00435569">
        <w:rPr>
          <w:rtl/>
        </w:rPr>
        <w:t xml:space="preserve"> </w:t>
      </w:r>
      <w:r w:rsidRPr="00435569">
        <w:rPr>
          <w:rFonts w:hint="cs"/>
          <w:rtl/>
        </w:rPr>
        <w:t>וְחִלְּלוּ</w:t>
      </w:r>
      <w:r w:rsidRPr="00435569">
        <w:rPr>
          <w:rtl/>
        </w:rPr>
        <w:t xml:space="preserve"> </w:t>
      </w:r>
      <w:r w:rsidRPr="00435569">
        <w:rPr>
          <w:rFonts w:hint="cs"/>
          <w:rtl/>
        </w:rPr>
        <w:t>אֶת</w:t>
      </w:r>
      <w:r w:rsidRPr="00435569">
        <w:rPr>
          <w:rtl/>
        </w:rPr>
        <w:t xml:space="preserve"> </w:t>
      </w:r>
      <w:r w:rsidRPr="00435569">
        <w:rPr>
          <w:rFonts w:hint="cs"/>
          <w:rtl/>
        </w:rPr>
        <w:t>צְפוּנִי". "וְשָׁחַט</w:t>
      </w:r>
      <w:r w:rsidRPr="00435569">
        <w:rPr>
          <w:rtl/>
        </w:rPr>
        <w:t xml:space="preserve"> </w:t>
      </w:r>
      <w:r w:rsidRPr="00435569">
        <w:rPr>
          <w:rFonts w:hint="cs"/>
          <w:rtl/>
        </w:rPr>
        <w:t>אֹתוֹ</w:t>
      </w:r>
      <w:r w:rsidRPr="00435569">
        <w:rPr>
          <w:rtl/>
        </w:rPr>
        <w:t xml:space="preserve"> </w:t>
      </w:r>
      <w:r w:rsidRPr="00435569">
        <w:rPr>
          <w:rFonts w:hint="cs"/>
          <w:rtl/>
        </w:rPr>
        <w:t>עַל</w:t>
      </w:r>
      <w:r w:rsidRPr="00435569">
        <w:rPr>
          <w:rtl/>
        </w:rPr>
        <w:t xml:space="preserve"> </w:t>
      </w:r>
      <w:r w:rsidRPr="00435569">
        <w:rPr>
          <w:rFonts w:hint="cs"/>
          <w:rtl/>
        </w:rPr>
        <w:t>יֶרֶךְ</w:t>
      </w:r>
      <w:r w:rsidRPr="00435569">
        <w:rPr>
          <w:rtl/>
        </w:rPr>
        <w:t xml:space="preserve"> </w:t>
      </w:r>
      <w:r w:rsidRPr="00435569">
        <w:rPr>
          <w:rFonts w:hint="cs"/>
          <w:rtl/>
        </w:rPr>
        <w:t>הַמִּזְבֵּחַ</w:t>
      </w:r>
      <w:r w:rsidRPr="00435569">
        <w:rPr>
          <w:rtl/>
        </w:rPr>
        <w:t xml:space="preserve"> </w:t>
      </w:r>
      <w:r w:rsidRPr="00435569">
        <w:rPr>
          <w:rFonts w:hint="cs"/>
          <w:rtl/>
        </w:rPr>
        <w:t>צָפֹנָה</w:t>
      </w:r>
      <w:r w:rsidRPr="00435569">
        <w:rPr>
          <w:rtl/>
        </w:rPr>
        <w:t xml:space="preserve"> </w:t>
      </w:r>
      <w:r w:rsidRPr="00435569">
        <w:rPr>
          <w:rFonts w:hint="cs"/>
          <w:rtl/>
        </w:rPr>
        <w:t xml:space="preserve">(חסר </w:t>
      </w:r>
      <w:proofErr w:type="spellStart"/>
      <w:r w:rsidRPr="00435569">
        <w:rPr>
          <w:rFonts w:hint="cs"/>
          <w:rtl/>
        </w:rPr>
        <w:t>וא"ו</w:t>
      </w:r>
      <w:proofErr w:type="spellEnd"/>
      <w:r w:rsidRPr="00435569">
        <w:rPr>
          <w:rFonts w:hint="cs"/>
          <w:rtl/>
        </w:rPr>
        <w:t xml:space="preserve">) לִפְני ה'", ועיין בעולת </w:t>
      </w:r>
      <w:proofErr w:type="spellStart"/>
      <w:r w:rsidRPr="00435569">
        <w:rPr>
          <w:rFonts w:hint="cs"/>
          <w:rtl/>
        </w:rPr>
        <w:t>ראי"ה</w:t>
      </w:r>
      <w:proofErr w:type="spellEnd"/>
      <w:r w:rsidRPr="00435569">
        <w:rPr>
          <w:rFonts w:hint="cs"/>
          <w:rtl/>
        </w:rPr>
        <w:t>: ירך הוא הנסתר, וצפנה, מלשון צופה ורואה, נראה ונגלה. יחזקאל ראה צפונה, נסתר ונגלה, גם צופה-גלוי, גם צפון-נסתר. בזוג המלים "ירכתי צפון" יש גם נסתר וגם נגלה. כשחז"ל מדברים על מעשה מרכבה הם מביאים את הפועל "צופה"</w:t>
      </w:r>
      <w:r w:rsidRPr="00435569">
        <w:rPr>
          <w:rStyle w:val="a6"/>
          <w:rtl/>
        </w:rPr>
        <w:footnoteReference w:id="3"/>
      </w:r>
      <w:r w:rsidRPr="00435569">
        <w:rPr>
          <w:rFonts w:hint="cs"/>
          <w:rtl/>
        </w:rPr>
        <w:t>: "צופה הייתי במעשה מרכבה בין מים עליונים למים תחתונים", וכן "הרבה צפו לראות במעשה מרכבה" (מגילה כד:) ולכן מדגיש שם רש"י את המרכבה של יחזקאל, משום שמרכבתו באה מצפון. וכן עיין סוטה (</w:t>
      </w:r>
      <w:proofErr w:type="spellStart"/>
      <w:r w:rsidRPr="00435569">
        <w:rPr>
          <w:rFonts w:hint="cs"/>
          <w:rtl/>
        </w:rPr>
        <w:t>יב</w:t>
      </w:r>
      <w:proofErr w:type="spellEnd"/>
      <w:r w:rsidRPr="00435569">
        <w:rPr>
          <w:rFonts w:hint="cs"/>
          <w:rtl/>
        </w:rPr>
        <w:t xml:space="preserve">:) "צופים ואינם יודעים מה צופים", צופה שהדבר צפוּן ממנו, ואצלנו ביחזקאל הצפון הופך להיות נצפה. הצפון צפוּן מעין השמש, בעל חוסר אור. וכן עיין במדרש רבה על הפסוק "צפונה לפני ה'" שזוכר עקידה, "ענה ידעתי </w:t>
      </w:r>
      <w:proofErr w:type="spellStart"/>
      <w:r w:rsidRPr="00435569">
        <w:rPr>
          <w:rFonts w:hint="cs"/>
          <w:rtl/>
        </w:rPr>
        <w:t>וכו</w:t>
      </w:r>
      <w:proofErr w:type="spellEnd"/>
      <w:r w:rsidRPr="00435569">
        <w:rPr>
          <w:rFonts w:hint="cs"/>
          <w:rtl/>
        </w:rPr>
        <w:t>'" נאמר בעקידה, וזו בעיית הידיעה והבחירה, וזה נכנס במלים "</w:t>
      </w:r>
      <w:proofErr w:type="spellStart"/>
      <w:r w:rsidRPr="00435569">
        <w:rPr>
          <w:rFonts w:hint="cs"/>
          <w:rtl/>
        </w:rPr>
        <w:t>הכל</w:t>
      </w:r>
      <w:proofErr w:type="spellEnd"/>
      <w:r w:rsidRPr="00435569">
        <w:rPr>
          <w:rFonts w:hint="cs"/>
          <w:rtl/>
        </w:rPr>
        <w:t xml:space="preserve"> צפוי והרשות נתונה", והכל נכלל בתוך המלים "צפונה לפני ה'", הצפון הוא לפני ה'. ועיין יחזקאל (</w:t>
      </w:r>
      <w:proofErr w:type="spellStart"/>
      <w:r w:rsidRPr="00435569">
        <w:rPr>
          <w:rFonts w:hint="cs"/>
          <w:rtl/>
        </w:rPr>
        <w:t>ג,יז</w:t>
      </w:r>
      <w:proofErr w:type="spellEnd"/>
      <w:r w:rsidRPr="00435569">
        <w:rPr>
          <w:rFonts w:hint="cs"/>
          <w:rtl/>
        </w:rPr>
        <w:t>). ובפרקים ב' וג' מדובר ששולחו לעם ישראל שלא ישמע את דבריו</w:t>
      </w:r>
      <w:r w:rsidRPr="00435569">
        <w:rPr>
          <w:rStyle w:val="a6"/>
          <w:rtl/>
        </w:rPr>
        <w:footnoteReference w:id="4"/>
      </w:r>
      <w:r w:rsidRPr="00435569">
        <w:rPr>
          <w:rFonts w:hint="cs"/>
          <w:rtl/>
        </w:rPr>
        <w:t>. בצפון הוא רואה את בעיית הידיעה והבחירה, שהוא גם נסתר וגם נגלה. הוא מזהיר את העם למרות שיודע את סופו.</w:t>
      </w:r>
    </w:p>
    <w:p w:rsidR="00FB1EB7" w:rsidRPr="00435569" w:rsidRDefault="00FB1EB7" w:rsidP="00FB1EB7">
      <w:pPr>
        <w:rPr>
          <w:rtl/>
        </w:rPr>
      </w:pPr>
      <w:proofErr w:type="spellStart"/>
      <w:r w:rsidRPr="00435569">
        <w:rPr>
          <w:rFonts w:hint="cs"/>
          <w:rtl/>
        </w:rPr>
        <w:t>בבבא</w:t>
      </w:r>
      <w:proofErr w:type="spellEnd"/>
      <w:r w:rsidRPr="00435569">
        <w:rPr>
          <w:rFonts w:hint="cs"/>
          <w:rtl/>
        </w:rPr>
        <w:t xml:space="preserve"> </w:t>
      </w:r>
      <w:proofErr w:type="spellStart"/>
      <w:r w:rsidRPr="00435569">
        <w:rPr>
          <w:rFonts w:hint="cs"/>
          <w:rtl/>
        </w:rPr>
        <w:t>בתרא</w:t>
      </w:r>
      <w:proofErr w:type="spellEnd"/>
      <w:r w:rsidRPr="00435569">
        <w:rPr>
          <w:rFonts w:hint="cs"/>
          <w:rtl/>
        </w:rPr>
        <w:t xml:space="preserve"> (כה.) נאמר שהעולם דומה לאכסדרה, וצד צפון פתוח, שם השאיר יצירה בלתי גמורה, ושם המזיקים, בריאות שאינם מושלמות, "ומי שהוא אלוה יבא </w:t>
      </w:r>
      <w:proofErr w:type="spellStart"/>
      <w:r w:rsidRPr="00435569">
        <w:rPr>
          <w:rFonts w:hint="cs"/>
          <w:rtl/>
        </w:rPr>
        <w:t>וישלימנו</w:t>
      </w:r>
      <w:proofErr w:type="spellEnd"/>
      <w:r w:rsidRPr="00435569">
        <w:rPr>
          <w:rFonts w:hint="cs"/>
          <w:rtl/>
        </w:rPr>
        <w:t xml:space="preserve">" (פרקי דר' אליעזר), ומן הצד הבלתי נגמר מקבל הנביא את נבואתו. ואת הצפון הזה רואה הנביא בשתי המרכבות הראשונות מצד צפון, מן הצד הנסתר, מאחור. ובמרכבה השלישית רואה הנביא את המרכבה ממזרח מבפנים, בצד הנגלה. בחזרה רואה את הצד הנגלה. ועיין בפרק </w:t>
      </w:r>
      <w:proofErr w:type="spellStart"/>
      <w:r w:rsidRPr="00435569">
        <w:rPr>
          <w:rFonts w:hint="cs"/>
          <w:rtl/>
        </w:rPr>
        <w:t>ח,יד</w:t>
      </w:r>
      <w:proofErr w:type="spellEnd"/>
      <w:r w:rsidRPr="00435569">
        <w:rPr>
          <w:rFonts w:hint="cs"/>
          <w:rtl/>
        </w:rPr>
        <w:t xml:space="preserve">, </w:t>
      </w:r>
      <w:proofErr w:type="spellStart"/>
      <w:r w:rsidRPr="00435569">
        <w:rPr>
          <w:rFonts w:hint="cs"/>
          <w:rtl/>
        </w:rPr>
        <w:t>וברד"ק</w:t>
      </w:r>
      <w:proofErr w:type="spellEnd"/>
      <w:r w:rsidRPr="00435569">
        <w:rPr>
          <w:rFonts w:hint="cs"/>
          <w:rtl/>
        </w:rPr>
        <w:t xml:space="preserve"> שם. ועיין במהר"ל פ"ו בבאר הגולה על הצפון הבלתי מושלם, מן הצפון ונסתר רוצים הנביאים להיות צופים ולגלות.</w:t>
      </w:r>
    </w:p>
    <w:p w:rsidR="00FB1EB7" w:rsidRPr="00435569" w:rsidRDefault="00FB1EB7" w:rsidP="00FB1EB7">
      <w:pPr>
        <w:rPr>
          <w:rtl/>
        </w:rPr>
      </w:pPr>
      <w:r w:rsidRPr="00435569">
        <w:rPr>
          <w:rtl/>
        </w:rPr>
        <w:tab/>
      </w:r>
      <w:r w:rsidRPr="00435569">
        <w:rPr>
          <w:rtl/>
        </w:rPr>
        <w:tab/>
      </w:r>
      <w:r w:rsidRPr="00435569">
        <w:rPr>
          <w:rtl/>
        </w:rPr>
        <w:tab/>
      </w:r>
      <w:r w:rsidRPr="00435569">
        <w:rPr>
          <w:rtl/>
        </w:rPr>
        <w:tab/>
      </w:r>
      <w:r w:rsidRPr="00435569">
        <w:rPr>
          <w:rtl/>
        </w:rPr>
        <w:tab/>
      </w:r>
    </w:p>
    <w:p w:rsidR="00FB1EB7" w:rsidRPr="00435569" w:rsidRDefault="00FB1EB7" w:rsidP="00FB1EB7">
      <w:pPr>
        <w:pStyle w:val="3"/>
        <w:rPr>
          <w:color w:val="auto"/>
          <w:rtl/>
        </w:rPr>
      </w:pPr>
      <w:bookmarkStart w:id="4" w:name="_Toc450110465"/>
      <w:r w:rsidRPr="00435569">
        <w:rPr>
          <w:rFonts w:hint="cs"/>
          <w:color w:val="auto"/>
          <w:rtl/>
        </w:rPr>
        <w:lastRenderedPageBreak/>
        <w:t>המרכבה נעה אל הגלות</w:t>
      </w:r>
      <w:bookmarkEnd w:id="4"/>
    </w:p>
    <w:p w:rsidR="00FB1EB7" w:rsidRPr="00435569" w:rsidRDefault="00FB1EB7" w:rsidP="00FB1EB7">
      <w:pPr>
        <w:rPr>
          <w:rtl/>
        </w:rPr>
      </w:pPr>
      <w:r w:rsidRPr="00435569">
        <w:rPr>
          <w:rFonts w:hint="cs"/>
          <w:rtl/>
        </w:rPr>
        <w:t>צריך עיון, האם מעשה מרכבה היה למען הרחבת אופקו והשכלתו האישית של יחזקאל, או שמעשה מרכבה הוא חלק מהקדשת הנביא, ומכאן יש ללמוד על נבואותיו של הנביא בכלל. כבר ראינו ששלוש מרכבות מופיעות ביחזקאל, וכבר ראינו את ההדרגה שבשלוש המרכבות: שתי הראשונות באות מן הצפון, מומנט התזוזה והתנועה. ואצל המרכבה האחרונה: הנביא עומד מקדם, יציבות ועמידה במקום.</w:t>
      </w:r>
    </w:p>
    <w:p w:rsidR="00FB1EB7" w:rsidRPr="00435569" w:rsidRDefault="00FB1EB7" w:rsidP="00FB1EB7">
      <w:pPr>
        <w:rPr>
          <w:rtl/>
        </w:rPr>
      </w:pPr>
      <w:r w:rsidRPr="00435569">
        <w:rPr>
          <w:rFonts w:hint="cs"/>
          <w:rtl/>
        </w:rPr>
        <w:t xml:space="preserve">המרכבות בתנועה. נבואותיו של יחזקאל נאמרות באווירת הגולה. ומחמת כן ראינו שאין הנביא יחזקאל קורא לתשובה, משום שאצלו </w:t>
      </w:r>
      <w:proofErr w:type="spellStart"/>
      <w:r w:rsidRPr="00435569">
        <w:rPr>
          <w:rFonts w:hint="cs"/>
          <w:rtl/>
        </w:rPr>
        <w:t>הכל</w:t>
      </w:r>
      <w:proofErr w:type="spellEnd"/>
      <w:r w:rsidRPr="00435569">
        <w:rPr>
          <w:rFonts w:hint="cs"/>
          <w:rtl/>
        </w:rPr>
        <w:t xml:space="preserve"> קודר, החורבן גמור (בגמרא בחגיגה </w:t>
      </w:r>
      <w:proofErr w:type="spellStart"/>
      <w:r w:rsidRPr="00435569">
        <w:rPr>
          <w:rFonts w:hint="cs"/>
          <w:rtl/>
        </w:rPr>
        <w:t>יג</w:t>
      </w:r>
      <w:proofErr w:type="spellEnd"/>
      <w:r w:rsidRPr="00435569">
        <w:rPr>
          <w:rFonts w:hint="cs"/>
          <w:rtl/>
        </w:rPr>
        <w:t xml:space="preserve">. מופיע, שבספר יחזקאל יש למלאכים ד' כנפיים, משום שבית המקדש אינו קיים. ועיין שם ברש"י שהגיע זמן שיחרב - כך רואה יחזקאל את המקדש). על העם לדעת שנביא היה בתוכם כדי שלא יהיה להם פתחון פה (השווה מאמר חז"ל מדוע נתנה נבואה לבלעם, שלא היה פתחון פה לאומות העולם). השכינה כבר יוצאת לגלות, המרכבה כבר בתנועה, המקדש </w:t>
      </w:r>
      <w:r w:rsidRPr="00435569">
        <w:rPr>
          <w:rtl/>
        </w:rPr>
        <w:t>–</w:t>
      </w:r>
      <w:r w:rsidRPr="00435569">
        <w:rPr>
          <w:rFonts w:hint="cs"/>
          <w:rtl/>
        </w:rPr>
        <w:t xml:space="preserve"> אבוד!</w:t>
      </w:r>
    </w:p>
    <w:p w:rsidR="00FB1EB7" w:rsidRPr="00435569" w:rsidRDefault="00FB1EB7" w:rsidP="00FB1EB7">
      <w:pPr>
        <w:rPr>
          <w:rtl/>
        </w:rPr>
      </w:pPr>
      <w:r w:rsidRPr="00435569">
        <w:rPr>
          <w:rFonts w:hint="cs"/>
          <w:rtl/>
        </w:rPr>
        <w:t xml:space="preserve">לנביא אין </w:t>
      </w:r>
      <w:proofErr w:type="spellStart"/>
      <w:r w:rsidRPr="00435569">
        <w:rPr>
          <w:rFonts w:hint="cs"/>
          <w:rtl/>
        </w:rPr>
        <w:t>מדיליה</w:t>
      </w:r>
      <w:proofErr w:type="spellEnd"/>
      <w:r w:rsidRPr="00435569">
        <w:rPr>
          <w:rFonts w:hint="cs"/>
          <w:rtl/>
        </w:rPr>
        <w:t xml:space="preserve"> מאומה, עיין בתחילת פרק ב' שאין בכוחו לעמוד על רגליו בכוחות עצמו, אינו יכול לקבל הנבואה בלי עזרה מבחוץ. עיין ב'אורות הקדש' שמביא הפסוק "ואני בתוך הגולה" האני שלי בתוך הגולה - אינו לשם המליצה, אלא דווקא ליחזקאל ראוי לומר הדבר, שהוא היה בתוך הגולה, ואין בכוחו לגייס כוחות עצמו לקבל הנבואה וצריך עזרה מן החוץ. </w:t>
      </w:r>
    </w:p>
    <w:p w:rsidR="00FB1EB7" w:rsidRPr="00435569" w:rsidRDefault="00FB1EB7" w:rsidP="00FB1EB7">
      <w:pPr>
        <w:rPr>
          <w:rtl/>
        </w:rPr>
      </w:pPr>
      <w:r w:rsidRPr="00435569">
        <w:rPr>
          <w:rFonts w:hint="cs"/>
          <w:rtl/>
        </w:rPr>
        <w:t xml:space="preserve">אצל ישעיהו רואים נכונות לקבל הנבואה. אצל ירמיהו השלילה מורה על אפשרות שהנביא יקבל ושהנביא לא יקבל, ביחזקאל לא מוצאים </w:t>
      </w:r>
      <w:proofErr w:type="spellStart"/>
      <w:r w:rsidRPr="00435569">
        <w:rPr>
          <w:rFonts w:hint="cs"/>
          <w:rtl/>
        </w:rPr>
        <w:t>נסיונות</w:t>
      </w:r>
      <w:proofErr w:type="spellEnd"/>
      <w:r w:rsidRPr="00435569">
        <w:rPr>
          <w:rFonts w:hint="cs"/>
          <w:rtl/>
        </w:rPr>
        <w:t xml:space="preserve"> מצדו אלא "שׁוֹלֵחַ</w:t>
      </w:r>
      <w:r w:rsidRPr="00435569">
        <w:rPr>
          <w:rtl/>
        </w:rPr>
        <w:t xml:space="preserve"> </w:t>
      </w:r>
      <w:r w:rsidRPr="00435569">
        <w:rPr>
          <w:rFonts w:hint="cs"/>
          <w:rtl/>
        </w:rPr>
        <w:t>אֲנִי</w:t>
      </w:r>
      <w:r w:rsidRPr="00435569">
        <w:rPr>
          <w:rtl/>
        </w:rPr>
        <w:t xml:space="preserve"> </w:t>
      </w:r>
      <w:r w:rsidRPr="00435569">
        <w:rPr>
          <w:rFonts w:hint="cs"/>
          <w:rtl/>
        </w:rPr>
        <w:t xml:space="preserve">אוֹתְךָ </w:t>
      </w:r>
      <w:proofErr w:type="spellStart"/>
      <w:r w:rsidRPr="00435569">
        <w:rPr>
          <w:rFonts w:hint="cs"/>
          <w:rtl/>
        </w:rPr>
        <w:t>וכו</w:t>
      </w:r>
      <w:proofErr w:type="spellEnd"/>
      <w:r w:rsidRPr="00435569">
        <w:rPr>
          <w:rFonts w:hint="cs"/>
          <w:rtl/>
        </w:rPr>
        <w:t>'" (</w:t>
      </w:r>
      <w:proofErr w:type="spellStart"/>
      <w:r w:rsidRPr="00435569">
        <w:rPr>
          <w:rFonts w:hint="cs"/>
          <w:rtl/>
        </w:rPr>
        <w:t>ב,ג</w:t>
      </w:r>
      <w:proofErr w:type="spellEnd"/>
      <w:r w:rsidRPr="00435569">
        <w:rPr>
          <w:rFonts w:hint="cs"/>
          <w:rtl/>
        </w:rPr>
        <w:t>). אצל ישעיהו (</w:t>
      </w:r>
      <w:proofErr w:type="spellStart"/>
      <w:r w:rsidRPr="00435569">
        <w:rPr>
          <w:rFonts w:hint="cs"/>
          <w:rtl/>
        </w:rPr>
        <w:t>ו,יג</w:t>
      </w:r>
      <w:proofErr w:type="spellEnd"/>
      <w:r w:rsidRPr="00435569">
        <w:rPr>
          <w:rFonts w:hint="cs"/>
          <w:rtl/>
        </w:rPr>
        <w:t>) מצאנו "וְעוֹד</w:t>
      </w:r>
      <w:r w:rsidRPr="00435569">
        <w:rPr>
          <w:rtl/>
        </w:rPr>
        <w:t xml:space="preserve"> </w:t>
      </w:r>
      <w:r w:rsidRPr="00435569">
        <w:rPr>
          <w:rFonts w:hint="cs"/>
          <w:rtl/>
        </w:rPr>
        <w:t>בָּהּ</w:t>
      </w:r>
      <w:r w:rsidRPr="00435569">
        <w:rPr>
          <w:rtl/>
        </w:rPr>
        <w:t xml:space="preserve"> </w:t>
      </w:r>
      <w:r w:rsidRPr="00435569">
        <w:rPr>
          <w:rFonts w:hint="cs"/>
          <w:rtl/>
        </w:rPr>
        <w:t>עֲשִׂרִיָּה</w:t>
      </w:r>
      <w:r w:rsidRPr="00435569">
        <w:rPr>
          <w:rtl/>
        </w:rPr>
        <w:t xml:space="preserve"> </w:t>
      </w:r>
      <w:r w:rsidRPr="00435569">
        <w:rPr>
          <w:rFonts w:hint="cs"/>
          <w:rtl/>
        </w:rPr>
        <w:t>וְשָׁבָה</w:t>
      </w:r>
      <w:r w:rsidRPr="00435569">
        <w:rPr>
          <w:rtl/>
        </w:rPr>
        <w:t xml:space="preserve"> </w:t>
      </w:r>
      <w:proofErr w:type="spellStart"/>
      <w:r w:rsidRPr="00435569">
        <w:rPr>
          <w:rFonts w:hint="cs"/>
          <w:rtl/>
        </w:rPr>
        <w:t>וְהָיְתָה</w:t>
      </w:r>
      <w:proofErr w:type="spellEnd"/>
      <w:r w:rsidRPr="00435569">
        <w:rPr>
          <w:rtl/>
        </w:rPr>
        <w:t xml:space="preserve"> </w:t>
      </w:r>
      <w:r w:rsidRPr="00435569">
        <w:rPr>
          <w:rFonts w:hint="cs"/>
          <w:rtl/>
        </w:rPr>
        <w:t>לְבָעֵר", מה שאין כן אצל יחזקאל שאין רואים תקוה אופטימית.</w:t>
      </w:r>
    </w:p>
    <w:p w:rsidR="00FB1EB7" w:rsidRPr="00435569" w:rsidRDefault="00FB1EB7" w:rsidP="00FB1EB7">
      <w:pPr>
        <w:rPr>
          <w:rtl/>
        </w:rPr>
      </w:pPr>
      <w:r w:rsidRPr="00435569">
        <w:rPr>
          <w:rFonts w:hint="cs"/>
          <w:rtl/>
        </w:rPr>
        <w:t>תמוה שבפרק ב' מוצאים שהעם יהיה סרבן, ולא מצאנו פרקי פרוזה שבהם היה מרי נגד הנבואה, אדרבא זקני יהודה באים לשבת לפניו</w:t>
      </w:r>
      <w:r w:rsidRPr="00435569">
        <w:rPr>
          <w:rStyle w:val="a6"/>
          <w:rtl/>
        </w:rPr>
        <w:footnoteReference w:id="5"/>
      </w:r>
      <w:r w:rsidRPr="00435569">
        <w:rPr>
          <w:rFonts w:hint="cs"/>
          <w:rtl/>
        </w:rPr>
        <w:t>. וצריך לומר שלנבואה יש קנה מידה גבוה יותר לגבי הדרישות מן השומעים, ולמה שאין המציאות רואה כמרי רואה הנבואה כמרי. וכבר רואים את הדבר בפסוק ח' "אַל</w:t>
      </w:r>
      <w:r w:rsidRPr="00435569">
        <w:rPr>
          <w:rtl/>
        </w:rPr>
        <w:t xml:space="preserve"> </w:t>
      </w:r>
      <w:r w:rsidRPr="00435569">
        <w:rPr>
          <w:rFonts w:hint="cs"/>
          <w:rtl/>
        </w:rPr>
        <w:t>תְּהִי</w:t>
      </w:r>
      <w:r w:rsidRPr="00435569">
        <w:rPr>
          <w:rtl/>
        </w:rPr>
        <w:t xml:space="preserve"> </w:t>
      </w:r>
      <w:r w:rsidRPr="00435569">
        <w:rPr>
          <w:rFonts w:hint="cs"/>
          <w:rtl/>
        </w:rPr>
        <w:t>מֶרִי</w:t>
      </w:r>
      <w:r w:rsidRPr="00435569">
        <w:rPr>
          <w:rtl/>
        </w:rPr>
        <w:t xml:space="preserve"> </w:t>
      </w:r>
      <w:r w:rsidRPr="00435569">
        <w:rPr>
          <w:rFonts w:hint="cs"/>
          <w:rtl/>
        </w:rPr>
        <w:t>כְּבֵית</w:t>
      </w:r>
      <w:r w:rsidRPr="00435569">
        <w:rPr>
          <w:rtl/>
        </w:rPr>
        <w:t xml:space="preserve"> </w:t>
      </w:r>
      <w:r w:rsidRPr="00435569">
        <w:rPr>
          <w:rFonts w:hint="cs"/>
          <w:rtl/>
        </w:rPr>
        <w:t>הַמֶּרִי</w:t>
      </w:r>
      <w:r w:rsidRPr="00435569">
        <w:rPr>
          <w:rtl/>
        </w:rPr>
        <w:t xml:space="preserve"> </w:t>
      </w:r>
      <w:r w:rsidRPr="00435569">
        <w:rPr>
          <w:rFonts w:hint="cs"/>
          <w:rtl/>
        </w:rPr>
        <w:t>פְּצֵה</w:t>
      </w:r>
      <w:r w:rsidRPr="00435569">
        <w:rPr>
          <w:rtl/>
        </w:rPr>
        <w:t xml:space="preserve"> </w:t>
      </w:r>
      <w:r w:rsidRPr="00435569">
        <w:rPr>
          <w:rFonts w:hint="cs"/>
          <w:rtl/>
        </w:rPr>
        <w:lastRenderedPageBreak/>
        <w:t>פִיךָ</w:t>
      </w:r>
      <w:r w:rsidRPr="00435569">
        <w:rPr>
          <w:rtl/>
        </w:rPr>
        <w:t xml:space="preserve"> </w:t>
      </w:r>
      <w:r w:rsidRPr="00435569">
        <w:rPr>
          <w:rFonts w:hint="cs"/>
          <w:rtl/>
        </w:rPr>
        <w:t>וֶאֱכֹל</w:t>
      </w:r>
      <w:r w:rsidRPr="00435569">
        <w:rPr>
          <w:rtl/>
        </w:rPr>
        <w:t xml:space="preserve"> </w:t>
      </w:r>
      <w:r w:rsidRPr="00435569">
        <w:rPr>
          <w:rFonts w:hint="cs"/>
          <w:rtl/>
        </w:rPr>
        <w:t>אֵת</w:t>
      </w:r>
      <w:r w:rsidRPr="00435569">
        <w:rPr>
          <w:rtl/>
        </w:rPr>
        <w:t xml:space="preserve"> </w:t>
      </w:r>
      <w:r w:rsidRPr="00435569">
        <w:rPr>
          <w:rFonts w:hint="cs"/>
          <w:rtl/>
        </w:rPr>
        <w:t>אֲשֶׁר</w:t>
      </w:r>
      <w:r w:rsidRPr="00435569">
        <w:rPr>
          <w:rtl/>
        </w:rPr>
        <w:t xml:space="preserve"> </w:t>
      </w:r>
      <w:r w:rsidRPr="00435569">
        <w:rPr>
          <w:rFonts w:hint="cs"/>
          <w:rtl/>
        </w:rPr>
        <w:t>אֲנִי</w:t>
      </w:r>
      <w:r w:rsidRPr="00435569">
        <w:rPr>
          <w:rtl/>
        </w:rPr>
        <w:t xml:space="preserve"> </w:t>
      </w:r>
      <w:r w:rsidRPr="00435569">
        <w:rPr>
          <w:rFonts w:hint="cs"/>
          <w:rtl/>
        </w:rPr>
        <w:t>נֹתֵן</w:t>
      </w:r>
      <w:r w:rsidRPr="00435569">
        <w:rPr>
          <w:rtl/>
        </w:rPr>
        <w:t xml:space="preserve"> </w:t>
      </w:r>
      <w:r w:rsidRPr="00435569">
        <w:rPr>
          <w:rFonts w:hint="cs"/>
          <w:rtl/>
        </w:rPr>
        <w:t xml:space="preserve">אֵלֶיךָ" שזה נאמר לנביא עצמו אף על פי שכבר ראה מראות אלוקים. וזה מה שנקרא </w:t>
      </w:r>
      <w:r w:rsidRPr="00435569">
        <w:rPr>
          <w:rFonts w:hint="cs"/>
          <w:b/>
          <w:bCs/>
          <w:rtl/>
        </w:rPr>
        <w:t>הגזמה נבואית</w:t>
      </w:r>
      <w:r w:rsidRPr="00435569">
        <w:rPr>
          <w:rFonts w:hint="cs"/>
          <w:rtl/>
        </w:rPr>
        <w:t>, ואין זה כדי לקנות אוזן השומעים. במדרגת הנבואה, לא להיות צייתן במאת האחוזים זה "סָרָבִים</w:t>
      </w:r>
      <w:r w:rsidRPr="00435569">
        <w:rPr>
          <w:rtl/>
        </w:rPr>
        <w:t xml:space="preserve"> </w:t>
      </w:r>
      <w:r w:rsidRPr="00435569">
        <w:rPr>
          <w:rFonts w:hint="cs"/>
          <w:rtl/>
        </w:rPr>
        <w:t>וְסַלּוֹנִים". לדידנו הגזמת הנביא היא הגזמה, אך לדידו זו ריאליות גמורה. כך היא צעקת הנביאים על עבודה זרה בימי הבית הראשון, שלדידו של הנביא היא ריאליות גמורה, אך לדידן זו הגזמה חינוכית.</w:t>
      </w:r>
    </w:p>
    <w:p w:rsidR="00FB1EB7" w:rsidRPr="00435569" w:rsidRDefault="00FB1EB7" w:rsidP="00FB1EB7">
      <w:pPr>
        <w:rPr>
          <w:rtl/>
        </w:rPr>
      </w:pPr>
      <w:r w:rsidRPr="00435569">
        <w:rPr>
          <w:rFonts w:hint="cs"/>
          <w:rtl/>
        </w:rPr>
        <w:t xml:space="preserve">כבר עמדנו על המילים "וכתוב אליה קנים </w:t>
      </w:r>
      <w:proofErr w:type="spellStart"/>
      <w:r w:rsidRPr="00435569">
        <w:rPr>
          <w:rFonts w:hint="cs"/>
          <w:rtl/>
        </w:rPr>
        <w:t>וכו</w:t>
      </w:r>
      <w:proofErr w:type="spellEnd"/>
      <w:r w:rsidRPr="00435569">
        <w:rPr>
          <w:rFonts w:hint="cs"/>
          <w:rtl/>
        </w:rPr>
        <w:t>'", שיחזקאל הנביא היחיד הנושא קינה.</w:t>
      </w:r>
    </w:p>
    <w:p w:rsidR="00FB1EB7" w:rsidRPr="00435569" w:rsidRDefault="00FB1EB7" w:rsidP="00FB1EB7">
      <w:pPr>
        <w:rPr>
          <w:rtl/>
        </w:rPr>
      </w:pPr>
      <w:r w:rsidRPr="00435569">
        <w:rPr>
          <w:rFonts w:hint="cs"/>
          <w:rtl/>
        </w:rPr>
        <w:t>בפרק ג' מוצאים חזרה על מה שנאמר כבר בפרק ב'. פסוקים ד'-י' קשורים לפסוקי פרק ב'. ושוב רואים את הפסוק "וּבֵית</w:t>
      </w:r>
      <w:r w:rsidRPr="00435569">
        <w:rPr>
          <w:rtl/>
        </w:rPr>
        <w:t xml:space="preserve"> </w:t>
      </w:r>
      <w:r w:rsidRPr="00435569">
        <w:rPr>
          <w:rFonts w:hint="cs"/>
          <w:rtl/>
        </w:rPr>
        <w:t>יִשְׂרָאֵל</w:t>
      </w:r>
      <w:r w:rsidRPr="00435569">
        <w:rPr>
          <w:rtl/>
        </w:rPr>
        <w:t xml:space="preserve"> </w:t>
      </w:r>
      <w:r w:rsidRPr="00435569">
        <w:rPr>
          <w:rFonts w:hint="cs"/>
          <w:rtl/>
        </w:rPr>
        <w:t>לֹא</w:t>
      </w:r>
      <w:r w:rsidRPr="00435569">
        <w:rPr>
          <w:rtl/>
        </w:rPr>
        <w:t xml:space="preserve"> </w:t>
      </w:r>
      <w:r w:rsidRPr="00435569">
        <w:rPr>
          <w:rFonts w:hint="cs"/>
          <w:rtl/>
        </w:rPr>
        <w:t>יֹאבוּ</w:t>
      </w:r>
      <w:r w:rsidRPr="00435569">
        <w:rPr>
          <w:rtl/>
        </w:rPr>
        <w:t xml:space="preserve"> </w:t>
      </w:r>
      <w:r w:rsidRPr="00435569">
        <w:rPr>
          <w:rFonts w:hint="cs"/>
          <w:rtl/>
        </w:rPr>
        <w:t>לִשְׁמֹעַ</w:t>
      </w:r>
      <w:r w:rsidRPr="00435569">
        <w:rPr>
          <w:rtl/>
        </w:rPr>
        <w:t xml:space="preserve"> </w:t>
      </w:r>
      <w:r w:rsidRPr="00435569">
        <w:rPr>
          <w:rFonts w:hint="cs"/>
          <w:rtl/>
        </w:rPr>
        <w:t>אֵלֶיךָ". כיון שהמרכבה נמצאת כבר בתנועה הנביא אינו יכול לראות את העם שומע, ואפשר שבמראה המרכבה בתנועה, הנביא פירש לעצמו שבני ישראל לא ישמעו. וזה מראה הנבואה ע"י משלים כמו שכתב הרמב"ם.</w:t>
      </w:r>
    </w:p>
    <w:p w:rsidR="00FB1EB7" w:rsidRPr="00435569" w:rsidRDefault="00FB1EB7" w:rsidP="00FB1EB7">
      <w:pPr>
        <w:rPr>
          <w:rtl/>
        </w:rPr>
      </w:pPr>
      <w:r w:rsidRPr="00435569">
        <w:rPr>
          <w:rFonts w:hint="cs"/>
          <w:rtl/>
        </w:rPr>
        <w:t>לפי זה מעשה מרכבה אינו שייך רק לאישיותו של הנביא, אלא לאופי נבואותיו בכלל, ולמצב רוחו בתקופה שלפני החורבן. מתוך מעשה מרכבה מופיעה אכילת המגילה כחלק מן ההקדשה.</w:t>
      </w:r>
    </w:p>
    <w:p w:rsidR="00FB1EB7" w:rsidRPr="00435569" w:rsidRDefault="00FB1EB7" w:rsidP="00FB1EB7">
      <w:pPr>
        <w:rPr>
          <w:rtl/>
        </w:rPr>
      </w:pPr>
      <w:r w:rsidRPr="00435569">
        <w:rPr>
          <w:rFonts w:hint="cs"/>
          <w:rtl/>
        </w:rPr>
        <w:t>אפשר שהכפילות של פרק ב' ופרק ג' הוא מקביל לכפילות מראי המרכבה, פרק ב' לפני אכילת המגילה ופרק ג' אחריה, שם שוב מבארים לו את ענין השליחות. שליחותו היא פאסיבית בשב ואל תעשה כאכילתו את המגילה שנאמר "ויאכילני".</w:t>
      </w:r>
    </w:p>
    <w:p w:rsidR="00FB1EB7" w:rsidRPr="00435569" w:rsidRDefault="00FB1EB7" w:rsidP="00FB1EB7">
      <w:pPr>
        <w:rPr>
          <w:rtl/>
        </w:rPr>
      </w:pPr>
    </w:p>
    <w:p w:rsidR="00FB1EB7" w:rsidRPr="00435569" w:rsidRDefault="00FB1EB7" w:rsidP="00FB1EB7">
      <w:pPr>
        <w:pStyle w:val="3"/>
        <w:rPr>
          <w:color w:val="auto"/>
          <w:rtl/>
        </w:rPr>
      </w:pPr>
      <w:bookmarkStart w:id="5" w:name="_Toc450110466"/>
      <w:r w:rsidRPr="00435569">
        <w:rPr>
          <w:rFonts w:hint="cs"/>
          <w:color w:val="auto"/>
          <w:rtl/>
        </w:rPr>
        <w:t>חודש תמוז</w:t>
      </w:r>
      <w:bookmarkEnd w:id="5"/>
    </w:p>
    <w:p w:rsidR="00FB1EB7" w:rsidRPr="00435569" w:rsidRDefault="00FB1EB7" w:rsidP="00FB1EB7">
      <w:pPr>
        <w:rPr>
          <w:rtl/>
        </w:rPr>
      </w:pPr>
      <w:r w:rsidRPr="00435569">
        <w:rPr>
          <w:rFonts w:hint="cs"/>
          <w:rtl/>
        </w:rPr>
        <w:t>זמן הנבואה הראשונה הוא בחודש הרביעי, חודש תמוז. הנביא אינו מזכיר את השם תמוז משום שהשמות עלו אתם מבבל, ועדין הוא נמצא בבבל.</w:t>
      </w:r>
    </w:p>
    <w:p w:rsidR="00FB1EB7" w:rsidRPr="00435569" w:rsidRDefault="00FB1EB7" w:rsidP="00FB1EB7">
      <w:pPr>
        <w:rPr>
          <w:rtl/>
        </w:rPr>
      </w:pPr>
      <w:r w:rsidRPr="00435569">
        <w:rPr>
          <w:rFonts w:hint="cs"/>
          <w:rtl/>
        </w:rPr>
        <w:t xml:space="preserve">ב"לקוטי מאמרים" של ר' צדוק הכהן (בהוצאת הרשקוביץ, עמ' כ"א) מובא, שמחצית השנה הראשונה מקביל למחצית </w:t>
      </w:r>
      <w:proofErr w:type="spellStart"/>
      <w:r w:rsidRPr="00435569">
        <w:rPr>
          <w:rFonts w:hint="cs"/>
          <w:rtl/>
        </w:rPr>
        <w:t>השניה</w:t>
      </w:r>
      <w:proofErr w:type="spellEnd"/>
      <w:r w:rsidRPr="00435569">
        <w:rPr>
          <w:rFonts w:hint="cs"/>
          <w:rtl/>
        </w:rPr>
        <w:t xml:space="preserve">, תמוז ואב הם עיני השנה (המטרוניתא), וראיה היא למרחוק, ותמוז ואב הם חודש הריחוק, ודווקא בחודשים אלו יש קשר בין הקב"ה ובין עם ישראל, כשם שבהלכות נדה מגע אסור וראיה מותרת, ולכן מראות יחזקאל היו בתמוז, שהוא ריחוק מן הקב"ה, ועל נהר כבר שהוא רחוק מארץ ישראל. וכן נאמר בס' יצירה שתמוז נברא בחטא ובראיה. הראיה בניגוד למגע. ולכן </w:t>
      </w:r>
      <w:r w:rsidRPr="00435569">
        <w:rPr>
          <w:rFonts w:hint="cs"/>
          <w:rtl/>
        </w:rPr>
        <w:lastRenderedPageBreak/>
        <w:t>אף על פי שישעיהו גם כן ראה, מכל מקום לא בתמוז, משום שיש מגע לפיו, מגע ממש.</w:t>
      </w:r>
    </w:p>
    <w:p w:rsidR="00FB1EB7" w:rsidRPr="00435569" w:rsidRDefault="00FB1EB7" w:rsidP="00FB1EB7">
      <w:pPr>
        <w:rPr>
          <w:rtl/>
        </w:rPr>
      </w:pPr>
    </w:p>
    <w:p w:rsidR="00FB1EB7" w:rsidRPr="00435569" w:rsidRDefault="00FB1EB7" w:rsidP="00FB1EB7">
      <w:pPr>
        <w:pStyle w:val="3"/>
        <w:rPr>
          <w:color w:val="auto"/>
          <w:rtl/>
        </w:rPr>
      </w:pPr>
      <w:bookmarkStart w:id="6" w:name="_Toc450110467"/>
      <w:r w:rsidRPr="00435569">
        <w:rPr>
          <w:rFonts w:hint="cs"/>
          <w:color w:val="auto"/>
          <w:rtl/>
        </w:rPr>
        <w:t>רוכב, נרכב ומרכבה</w:t>
      </w:r>
      <w:bookmarkEnd w:id="6"/>
    </w:p>
    <w:p w:rsidR="00FB1EB7" w:rsidRPr="00435569" w:rsidRDefault="00FB1EB7" w:rsidP="00FB1EB7">
      <w:pPr>
        <w:rPr>
          <w:rtl/>
        </w:rPr>
      </w:pPr>
      <w:proofErr w:type="spellStart"/>
      <w:r w:rsidRPr="00435569">
        <w:rPr>
          <w:rFonts w:hint="cs"/>
          <w:rtl/>
        </w:rPr>
        <w:t>לענין</w:t>
      </w:r>
      <w:proofErr w:type="spellEnd"/>
      <w:r w:rsidRPr="00435569">
        <w:rPr>
          <w:rFonts w:hint="cs"/>
          <w:rtl/>
        </w:rPr>
        <w:t xml:space="preserve"> הפועל </w:t>
      </w:r>
      <w:proofErr w:type="spellStart"/>
      <w:r w:rsidRPr="00435569">
        <w:rPr>
          <w:rFonts w:hint="cs"/>
          <w:rtl/>
        </w:rPr>
        <w:t>ר.כ.ב</w:t>
      </w:r>
      <w:proofErr w:type="spellEnd"/>
      <w:r w:rsidRPr="00435569">
        <w:rPr>
          <w:rFonts w:hint="cs"/>
          <w:rtl/>
        </w:rPr>
        <w:t xml:space="preserve"> עיין מורה נבוכים ח"א פרק ע'. הרוכב שולט </w:t>
      </w:r>
      <w:proofErr w:type="spellStart"/>
      <w:r w:rsidRPr="00435569">
        <w:rPr>
          <w:rFonts w:hint="cs"/>
          <w:rtl/>
        </w:rPr>
        <w:t>בנרכב</w:t>
      </w:r>
      <w:proofErr w:type="spellEnd"/>
      <w:r w:rsidRPr="00435569">
        <w:rPr>
          <w:rFonts w:hint="cs"/>
          <w:rtl/>
        </w:rPr>
        <w:t xml:space="preserve"> ומנהיג אותו כרצונו, ואין יחס לרוכב אל </w:t>
      </w:r>
      <w:proofErr w:type="spellStart"/>
      <w:r w:rsidRPr="00435569">
        <w:rPr>
          <w:rFonts w:hint="cs"/>
          <w:rtl/>
        </w:rPr>
        <w:t>הנרכב</w:t>
      </w:r>
      <w:proofErr w:type="spellEnd"/>
      <w:r w:rsidRPr="00435569">
        <w:rPr>
          <w:rFonts w:hint="cs"/>
          <w:rtl/>
        </w:rPr>
        <w:t xml:space="preserve">. הקב"ה רוכב על העולם ואין לו שום יחס והדבקות אל העולם. לעולם יש משמעות רק כאשר הוא מתייחס אל הרוכב. חז"ל כינו את המראות "מרכבה", אף על פי שלא נאמר כן בפסוק, משום שראו את "מעשה מרכבה" כסיפור על יחס הרוכב </w:t>
      </w:r>
      <w:proofErr w:type="spellStart"/>
      <w:r w:rsidRPr="00435569">
        <w:rPr>
          <w:rFonts w:hint="cs"/>
          <w:rtl/>
        </w:rPr>
        <w:t>והנרכב</w:t>
      </w:r>
      <w:proofErr w:type="spellEnd"/>
      <w:r w:rsidRPr="00435569">
        <w:rPr>
          <w:rFonts w:hint="cs"/>
          <w:rtl/>
        </w:rPr>
        <w:t>.</w:t>
      </w:r>
    </w:p>
    <w:p w:rsidR="00FB1EB7" w:rsidRPr="00435569" w:rsidRDefault="00FB1EB7" w:rsidP="00FB1EB7">
      <w:pPr>
        <w:rPr>
          <w:rtl/>
        </w:rPr>
      </w:pPr>
    </w:p>
    <w:p w:rsidR="00FB1EB7" w:rsidRPr="00435569" w:rsidRDefault="00FB1EB7" w:rsidP="00FB1EB7">
      <w:pPr>
        <w:pStyle w:val="3"/>
        <w:rPr>
          <w:color w:val="auto"/>
          <w:rtl/>
        </w:rPr>
      </w:pPr>
      <w:bookmarkStart w:id="7" w:name="_Toc450110468"/>
      <w:proofErr w:type="spellStart"/>
      <w:r w:rsidRPr="00435569">
        <w:rPr>
          <w:rFonts w:hint="cs"/>
          <w:color w:val="auto"/>
          <w:rtl/>
        </w:rPr>
        <w:t>כסא</w:t>
      </w:r>
      <w:proofErr w:type="spellEnd"/>
      <w:r w:rsidRPr="00435569">
        <w:rPr>
          <w:rFonts w:hint="cs"/>
          <w:color w:val="auto"/>
          <w:rtl/>
        </w:rPr>
        <w:t xml:space="preserve"> ומרכבה - מקדש וחורבן</w:t>
      </w:r>
      <w:bookmarkEnd w:id="7"/>
    </w:p>
    <w:p w:rsidR="00FB1EB7" w:rsidRPr="00435569" w:rsidRDefault="00FB1EB7" w:rsidP="00FB1EB7">
      <w:pPr>
        <w:rPr>
          <w:rtl/>
        </w:rPr>
      </w:pPr>
      <w:r w:rsidRPr="00435569">
        <w:rPr>
          <w:rFonts w:hint="cs"/>
          <w:rtl/>
        </w:rPr>
        <w:t>הגמרא בסנהדרין (מח:) "כל קללות שקלל דוד את יואב נתקיימו בזרעו של דוד" ושם לומדים שרחבעם היה זב ממש "התאמץ לעלות במרכבה", ובזב נאמר לשון דומה "וכל המרכב".</w:t>
      </w:r>
    </w:p>
    <w:p w:rsidR="00FB1EB7" w:rsidRPr="00435569" w:rsidRDefault="00FB1EB7" w:rsidP="00FB1EB7">
      <w:pPr>
        <w:rPr>
          <w:rtl/>
        </w:rPr>
      </w:pPr>
      <w:r w:rsidRPr="00435569">
        <w:rPr>
          <w:rFonts w:hint="cs"/>
          <w:rtl/>
        </w:rPr>
        <w:t xml:space="preserve">גמרא זו מבוארת ב"צדקת הצדיק" בסימן רכ"ו: מעשה מרכבה. האבות הן מרכבתו של הקב"ה, כשאברהם מחפש את הדרך אז הקב"ה מתגלה 'ומציץ עליו', מעליו, רואים את הקב"ה מעל אברהם. זו </w:t>
      </w:r>
      <w:proofErr w:type="spellStart"/>
      <w:r w:rsidRPr="00435569">
        <w:rPr>
          <w:rFonts w:hint="cs"/>
          <w:rtl/>
        </w:rPr>
        <w:t>האיתערותא</w:t>
      </w:r>
      <w:proofErr w:type="spellEnd"/>
      <w:r w:rsidRPr="00435569">
        <w:rPr>
          <w:rFonts w:hint="cs"/>
          <w:rtl/>
        </w:rPr>
        <w:t xml:space="preserve"> </w:t>
      </w:r>
      <w:proofErr w:type="spellStart"/>
      <w:r w:rsidRPr="00435569">
        <w:rPr>
          <w:rFonts w:hint="cs"/>
          <w:rtl/>
        </w:rPr>
        <w:t>דלעילא</w:t>
      </w:r>
      <w:proofErr w:type="spellEnd"/>
      <w:r w:rsidRPr="00435569">
        <w:rPr>
          <w:rFonts w:hint="cs"/>
          <w:rtl/>
        </w:rPr>
        <w:t xml:space="preserve"> שמתרכבת על מי שהשתדל ופתח פתח מלמטה - איתערותא </w:t>
      </w:r>
      <w:proofErr w:type="spellStart"/>
      <w:r w:rsidRPr="00435569">
        <w:rPr>
          <w:rFonts w:hint="cs"/>
          <w:rtl/>
        </w:rPr>
        <w:t>דלתתא</w:t>
      </w:r>
      <w:proofErr w:type="spellEnd"/>
      <w:r w:rsidRPr="00435569">
        <w:rPr>
          <w:rFonts w:hint="cs"/>
          <w:rtl/>
        </w:rPr>
        <w:t xml:space="preserve">. הרמב"ם בפרק מ"ט מבאר מדוע המלאכים עם כנפים, משום שזה נותן להם </w:t>
      </w:r>
      <w:proofErr w:type="spellStart"/>
      <w:r w:rsidRPr="00435569">
        <w:rPr>
          <w:rFonts w:hint="cs"/>
          <w:rtl/>
        </w:rPr>
        <w:t>מימד</w:t>
      </w:r>
      <w:proofErr w:type="spellEnd"/>
      <w:r w:rsidRPr="00435569">
        <w:rPr>
          <w:rFonts w:hint="cs"/>
          <w:rtl/>
        </w:rPr>
        <w:t xml:space="preserve"> שלישי, אינם מוגבלים במקום. וזו </w:t>
      </w:r>
      <w:proofErr w:type="spellStart"/>
      <w:r w:rsidRPr="00435569">
        <w:rPr>
          <w:rFonts w:hint="cs"/>
          <w:rtl/>
        </w:rPr>
        <w:t>דרגא</w:t>
      </w:r>
      <w:proofErr w:type="spellEnd"/>
      <w:r w:rsidRPr="00435569">
        <w:rPr>
          <w:rFonts w:hint="cs"/>
          <w:rtl/>
        </w:rPr>
        <w:t xml:space="preserve"> אחת למעלה מן האדם, וזאת עם כל הגבלתה. "מי </w:t>
      </w:r>
      <w:proofErr w:type="spellStart"/>
      <w:r w:rsidRPr="00435569">
        <w:rPr>
          <w:rFonts w:hint="cs"/>
          <w:rtl/>
        </w:rPr>
        <w:t>יתן</w:t>
      </w:r>
      <w:proofErr w:type="spellEnd"/>
      <w:r w:rsidRPr="00435569">
        <w:rPr>
          <w:rFonts w:hint="cs"/>
          <w:rtl/>
        </w:rPr>
        <w:t xml:space="preserve"> לי אבר כיונה" וכל זה כשהעולם במלואו, עולם נורמאלי עם מקדש, וכשאין מקדש </w:t>
      </w:r>
      <w:proofErr w:type="spellStart"/>
      <w:r w:rsidRPr="00435569">
        <w:rPr>
          <w:rFonts w:hint="cs"/>
          <w:rtl/>
        </w:rPr>
        <w:t>פמליא</w:t>
      </w:r>
      <w:proofErr w:type="spellEnd"/>
      <w:r w:rsidRPr="00435569">
        <w:rPr>
          <w:rFonts w:hint="cs"/>
          <w:rtl/>
        </w:rPr>
        <w:t xml:space="preserve"> של מעלה מתמעטת, ד' כנפים לאחד (חגיגה </w:t>
      </w:r>
      <w:proofErr w:type="spellStart"/>
      <w:r w:rsidRPr="00435569">
        <w:rPr>
          <w:rFonts w:hint="cs"/>
          <w:rtl/>
        </w:rPr>
        <w:t>יג</w:t>
      </w:r>
      <w:proofErr w:type="spellEnd"/>
      <w:r w:rsidRPr="00435569">
        <w:rPr>
          <w:rFonts w:hint="cs"/>
          <w:rtl/>
        </w:rPr>
        <w:t xml:space="preserve">.). הקב"ה רוכב על עבים, ועבים נבראו למטה (איתערותא </w:t>
      </w:r>
      <w:proofErr w:type="spellStart"/>
      <w:r w:rsidRPr="00435569">
        <w:rPr>
          <w:rFonts w:hint="cs"/>
          <w:rtl/>
        </w:rPr>
        <w:t>דלתתא</w:t>
      </w:r>
      <w:proofErr w:type="spellEnd"/>
      <w:r w:rsidRPr="00435569">
        <w:rPr>
          <w:rFonts w:hint="cs"/>
          <w:rtl/>
        </w:rPr>
        <w:t xml:space="preserve">) ועל זה רוכב הקב"ה. כל מקום שנאמר שהקב"ה רוכב על עבים הוא לפני שהיה המקדש, שהקב"ה מתהלך מאהל לאהל, "עד אשר אמצא מקום לה' </w:t>
      </w:r>
      <w:proofErr w:type="spellStart"/>
      <w:r w:rsidRPr="00435569">
        <w:rPr>
          <w:rFonts w:hint="cs"/>
          <w:rtl/>
        </w:rPr>
        <w:t>וכו</w:t>
      </w:r>
      <w:proofErr w:type="spellEnd"/>
      <w:r w:rsidRPr="00435569">
        <w:rPr>
          <w:rFonts w:hint="cs"/>
          <w:rtl/>
        </w:rPr>
        <w:t>'", ולכן יחזקאל ראה מרכבה וישעיהו לא ראה מרכבה.</w:t>
      </w:r>
    </w:p>
    <w:p w:rsidR="00FB1EB7" w:rsidRPr="00435569" w:rsidRDefault="00FB1EB7" w:rsidP="00FB1EB7">
      <w:pPr>
        <w:rPr>
          <w:rtl/>
        </w:rPr>
      </w:pPr>
      <w:r w:rsidRPr="00435569">
        <w:rPr>
          <w:rFonts w:hint="cs"/>
          <w:rtl/>
        </w:rPr>
        <w:t>בדברי הימים א' (</w:t>
      </w:r>
      <w:proofErr w:type="spellStart"/>
      <w:r w:rsidRPr="00435569">
        <w:rPr>
          <w:rFonts w:hint="cs"/>
          <w:rtl/>
        </w:rPr>
        <w:t>כט,כג</w:t>
      </w:r>
      <w:proofErr w:type="spellEnd"/>
      <w:r w:rsidRPr="00435569">
        <w:rPr>
          <w:rFonts w:hint="cs"/>
          <w:rtl/>
        </w:rPr>
        <w:t xml:space="preserve">) נאמר ששלמה ישב על </w:t>
      </w:r>
      <w:proofErr w:type="spellStart"/>
      <w:r w:rsidRPr="00435569">
        <w:rPr>
          <w:rFonts w:hint="cs"/>
          <w:rtl/>
        </w:rPr>
        <w:t>כסא</w:t>
      </w:r>
      <w:proofErr w:type="spellEnd"/>
      <w:r w:rsidRPr="00435569">
        <w:rPr>
          <w:rFonts w:hint="cs"/>
          <w:rtl/>
        </w:rPr>
        <w:t xml:space="preserve"> ה'. המקום היחיד </w:t>
      </w:r>
      <w:proofErr w:type="spellStart"/>
      <w:r w:rsidRPr="00435569">
        <w:rPr>
          <w:rFonts w:hint="cs"/>
          <w:rtl/>
        </w:rPr>
        <w:t>שכסא</w:t>
      </w:r>
      <w:proofErr w:type="spellEnd"/>
      <w:r w:rsidRPr="00435569">
        <w:rPr>
          <w:rFonts w:hint="cs"/>
          <w:rtl/>
        </w:rPr>
        <w:t xml:space="preserve"> מלך בשר ודם נקרא </w:t>
      </w:r>
      <w:proofErr w:type="spellStart"/>
      <w:r w:rsidRPr="00435569">
        <w:rPr>
          <w:rFonts w:hint="cs"/>
          <w:rtl/>
        </w:rPr>
        <w:t>כסא</w:t>
      </w:r>
      <w:proofErr w:type="spellEnd"/>
      <w:r w:rsidRPr="00435569">
        <w:rPr>
          <w:rFonts w:hint="cs"/>
          <w:rtl/>
        </w:rPr>
        <w:t xml:space="preserve"> ה', זו המלכות שבתחתונים. נתאווה הקב"ה שתהיה לו מלכות בתחתונים, עד ימי שלמה היה מתהלך מאהל לאהל ואז ישב על </w:t>
      </w:r>
      <w:proofErr w:type="spellStart"/>
      <w:r w:rsidRPr="00435569">
        <w:rPr>
          <w:rFonts w:hint="cs"/>
          <w:rtl/>
        </w:rPr>
        <w:t>כסא</w:t>
      </w:r>
      <w:proofErr w:type="spellEnd"/>
      <w:r w:rsidRPr="00435569">
        <w:rPr>
          <w:rFonts w:hint="cs"/>
          <w:rtl/>
        </w:rPr>
        <w:t xml:space="preserve"> ה'. ודבר זה נשבר בשכם במרכבתו של רחבעם, שאז </w:t>
      </w:r>
      <w:proofErr w:type="spellStart"/>
      <w:r w:rsidRPr="00435569">
        <w:rPr>
          <w:rFonts w:hint="cs"/>
          <w:rtl/>
        </w:rPr>
        <w:t>נתפרדה</w:t>
      </w:r>
      <w:proofErr w:type="spellEnd"/>
      <w:r w:rsidRPr="00435569">
        <w:rPr>
          <w:rFonts w:hint="cs"/>
          <w:rtl/>
        </w:rPr>
        <w:t xml:space="preserve"> המלכות, ואין מלך שליט על כל </w:t>
      </w:r>
      <w:r w:rsidRPr="00435569">
        <w:rPr>
          <w:rFonts w:hint="cs"/>
          <w:rtl/>
        </w:rPr>
        <w:lastRenderedPageBreak/>
        <w:t>ישראל, שוב חוזרת השכינה להיות נעה ונדה, ובזה השתחררו כוחות גדולים כשם שבזיבה יוצאים כוחות גדולים והולכים לאיבוד.</w:t>
      </w:r>
      <w:r w:rsidRPr="00435569">
        <w:rPr>
          <w:rStyle w:val="a6"/>
          <w:rtl/>
        </w:rPr>
        <w:footnoteReference w:id="6"/>
      </w:r>
      <w:r w:rsidRPr="00435569">
        <w:rPr>
          <w:rFonts w:hint="cs"/>
          <w:rtl/>
        </w:rPr>
        <w:t xml:space="preserve"> </w:t>
      </w:r>
      <w:r w:rsidRPr="00435569">
        <w:rPr>
          <w:rStyle w:val="a6"/>
          <w:rtl/>
        </w:rPr>
        <w:footnoteReference w:id="7"/>
      </w:r>
    </w:p>
    <w:p w:rsidR="00FB1EB7" w:rsidRPr="00D20756" w:rsidRDefault="00FB1EB7" w:rsidP="00023E2A">
      <w:pPr>
        <w:rPr>
          <w:rtl/>
        </w:rPr>
      </w:pPr>
    </w:p>
    <w:sectPr w:rsidR="00FB1EB7" w:rsidRPr="00D20756" w:rsidSect="00E94EA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E2A" w:rsidRDefault="00023E2A" w:rsidP="00023E2A">
      <w:pPr>
        <w:spacing w:after="0" w:line="240" w:lineRule="auto"/>
      </w:pPr>
      <w:r>
        <w:separator/>
      </w:r>
    </w:p>
  </w:endnote>
  <w:endnote w:type="continuationSeparator" w:id="0">
    <w:p w:rsidR="00023E2A" w:rsidRDefault="00023E2A" w:rsidP="00023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E2A" w:rsidRDefault="00023E2A" w:rsidP="00023E2A">
      <w:pPr>
        <w:spacing w:after="0" w:line="240" w:lineRule="auto"/>
      </w:pPr>
      <w:r>
        <w:separator/>
      </w:r>
    </w:p>
  </w:footnote>
  <w:footnote w:type="continuationSeparator" w:id="0">
    <w:p w:rsidR="00023E2A" w:rsidRDefault="00023E2A" w:rsidP="00023E2A">
      <w:pPr>
        <w:spacing w:after="0" w:line="240" w:lineRule="auto"/>
      </w:pPr>
      <w:r>
        <w:continuationSeparator/>
      </w:r>
    </w:p>
  </w:footnote>
  <w:footnote w:id="1">
    <w:p w:rsidR="00FB1EB7" w:rsidRPr="001F5D38" w:rsidRDefault="00FB1EB7" w:rsidP="00FB1EB7">
      <w:pPr>
        <w:pStyle w:val="a7"/>
        <w:spacing w:line="276" w:lineRule="auto"/>
        <w:ind w:left="232" w:hanging="232"/>
        <w:jc w:val="both"/>
        <w:rPr>
          <w:sz w:val="24"/>
          <w:szCs w:val="24"/>
        </w:rPr>
      </w:pPr>
      <w:r w:rsidRPr="001F5D38">
        <w:rPr>
          <w:rStyle w:val="a6"/>
          <w:sz w:val="24"/>
          <w:szCs w:val="24"/>
        </w:rPr>
        <w:footnoteRef/>
      </w:r>
      <w:r w:rsidRPr="001F5D38">
        <w:rPr>
          <w:sz w:val="24"/>
          <w:szCs w:val="24"/>
          <w:rtl/>
        </w:rPr>
        <w:t xml:space="preserve"> </w:t>
      </w:r>
      <w:proofErr w:type="spellStart"/>
      <w:r w:rsidRPr="001F5D38">
        <w:rPr>
          <w:rFonts w:hint="cs"/>
          <w:sz w:val="24"/>
          <w:szCs w:val="24"/>
          <w:rtl/>
        </w:rPr>
        <w:t>ילק"ש</w:t>
      </w:r>
      <w:proofErr w:type="spellEnd"/>
      <w:r w:rsidRPr="001F5D38">
        <w:rPr>
          <w:rFonts w:hint="cs"/>
          <w:sz w:val="24"/>
          <w:szCs w:val="24"/>
          <w:rtl/>
        </w:rPr>
        <w:t xml:space="preserve"> שופטים רמז סט: "ויאמר</w:t>
      </w:r>
      <w:r w:rsidRPr="001F5D38">
        <w:rPr>
          <w:sz w:val="24"/>
          <w:szCs w:val="24"/>
          <w:rtl/>
        </w:rPr>
        <w:t xml:space="preserve"> </w:t>
      </w:r>
      <w:r w:rsidRPr="001F5D38">
        <w:rPr>
          <w:rFonts w:hint="cs"/>
          <w:sz w:val="24"/>
          <w:szCs w:val="24"/>
          <w:rtl/>
        </w:rPr>
        <w:t>מלאך</w:t>
      </w:r>
      <w:r w:rsidRPr="001F5D38">
        <w:rPr>
          <w:sz w:val="24"/>
          <w:szCs w:val="24"/>
          <w:rtl/>
        </w:rPr>
        <w:t xml:space="preserve"> </w:t>
      </w:r>
      <w:r w:rsidRPr="001F5D38">
        <w:rPr>
          <w:rFonts w:hint="cs"/>
          <w:sz w:val="24"/>
          <w:szCs w:val="24"/>
          <w:rtl/>
        </w:rPr>
        <w:t>ה</w:t>
      </w:r>
      <w:r w:rsidRPr="001F5D38">
        <w:rPr>
          <w:sz w:val="24"/>
          <w:szCs w:val="24"/>
          <w:rtl/>
        </w:rPr>
        <w:t xml:space="preserve">' </w:t>
      </w:r>
      <w:r w:rsidRPr="001F5D38">
        <w:rPr>
          <w:rFonts w:hint="cs"/>
          <w:sz w:val="24"/>
          <w:szCs w:val="24"/>
          <w:rtl/>
        </w:rPr>
        <w:t>אל</w:t>
      </w:r>
      <w:r w:rsidRPr="001F5D38">
        <w:rPr>
          <w:sz w:val="24"/>
          <w:szCs w:val="24"/>
          <w:rtl/>
        </w:rPr>
        <w:t xml:space="preserve"> </w:t>
      </w:r>
      <w:r w:rsidRPr="001F5D38">
        <w:rPr>
          <w:rFonts w:hint="cs"/>
          <w:sz w:val="24"/>
          <w:szCs w:val="24"/>
          <w:rtl/>
        </w:rPr>
        <w:t>מנוח</w:t>
      </w:r>
      <w:r w:rsidRPr="001F5D38">
        <w:rPr>
          <w:sz w:val="24"/>
          <w:szCs w:val="24"/>
          <w:rtl/>
        </w:rPr>
        <w:t xml:space="preserve">. </w:t>
      </w:r>
      <w:r w:rsidRPr="001F5D38">
        <w:rPr>
          <w:rFonts w:hint="cs"/>
          <w:sz w:val="24"/>
          <w:szCs w:val="24"/>
          <w:rtl/>
        </w:rPr>
        <w:t>אמר</w:t>
      </w:r>
      <w:r w:rsidRPr="001F5D38">
        <w:rPr>
          <w:sz w:val="24"/>
          <w:szCs w:val="24"/>
          <w:rtl/>
        </w:rPr>
        <w:t xml:space="preserve"> </w:t>
      </w:r>
      <w:r w:rsidRPr="001F5D38">
        <w:rPr>
          <w:rFonts w:hint="cs"/>
          <w:sz w:val="24"/>
          <w:szCs w:val="24"/>
          <w:rtl/>
        </w:rPr>
        <w:t>לו</w:t>
      </w:r>
      <w:r w:rsidRPr="001F5D38">
        <w:rPr>
          <w:sz w:val="24"/>
          <w:szCs w:val="24"/>
          <w:rtl/>
        </w:rPr>
        <w:t xml:space="preserve"> </w:t>
      </w:r>
      <w:r w:rsidRPr="001F5D38">
        <w:rPr>
          <w:rFonts w:hint="cs"/>
          <w:sz w:val="24"/>
          <w:szCs w:val="24"/>
          <w:rtl/>
        </w:rPr>
        <w:t>המלאך</w:t>
      </w:r>
      <w:r w:rsidRPr="001F5D38">
        <w:rPr>
          <w:sz w:val="24"/>
          <w:szCs w:val="24"/>
          <w:rtl/>
        </w:rPr>
        <w:t xml:space="preserve"> </w:t>
      </w:r>
      <w:r w:rsidRPr="001F5D38">
        <w:rPr>
          <w:rFonts w:hint="cs"/>
          <w:sz w:val="24"/>
          <w:szCs w:val="24"/>
          <w:rtl/>
        </w:rPr>
        <w:t>איני</w:t>
      </w:r>
      <w:r w:rsidRPr="001F5D38">
        <w:rPr>
          <w:sz w:val="24"/>
          <w:szCs w:val="24"/>
          <w:rtl/>
        </w:rPr>
        <w:t xml:space="preserve"> </w:t>
      </w:r>
      <w:r w:rsidRPr="001F5D38">
        <w:rPr>
          <w:rFonts w:hint="cs"/>
          <w:sz w:val="24"/>
          <w:szCs w:val="24"/>
          <w:rtl/>
        </w:rPr>
        <w:t>יודע</w:t>
      </w:r>
      <w:r w:rsidRPr="001F5D38">
        <w:rPr>
          <w:sz w:val="24"/>
          <w:szCs w:val="24"/>
          <w:rtl/>
        </w:rPr>
        <w:t xml:space="preserve"> </w:t>
      </w:r>
      <w:r w:rsidRPr="001F5D38">
        <w:rPr>
          <w:rFonts w:hint="cs"/>
          <w:sz w:val="24"/>
          <w:szCs w:val="24"/>
          <w:rtl/>
        </w:rPr>
        <w:t>בדמות</w:t>
      </w:r>
      <w:r w:rsidRPr="001F5D38">
        <w:rPr>
          <w:sz w:val="24"/>
          <w:szCs w:val="24"/>
          <w:rtl/>
        </w:rPr>
        <w:t xml:space="preserve"> </w:t>
      </w:r>
      <w:r w:rsidRPr="001F5D38">
        <w:rPr>
          <w:rFonts w:hint="cs"/>
          <w:sz w:val="24"/>
          <w:szCs w:val="24"/>
          <w:rtl/>
        </w:rPr>
        <w:t>מי</w:t>
      </w:r>
      <w:r w:rsidRPr="001F5D38">
        <w:rPr>
          <w:sz w:val="24"/>
          <w:szCs w:val="24"/>
          <w:rtl/>
        </w:rPr>
        <w:t xml:space="preserve"> </w:t>
      </w:r>
      <w:r w:rsidRPr="001F5D38">
        <w:rPr>
          <w:rFonts w:hint="cs"/>
          <w:sz w:val="24"/>
          <w:szCs w:val="24"/>
          <w:rtl/>
        </w:rPr>
        <w:t>אני</w:t>
      </w:r>
      <w:r w:rsidRPr="001F5D38">
        <w:rPr>
          <w:sz w:val="24"/>
          <w:szCs w:val="24"/>
          <w:rtl/>
        </w:rPr>
        <w:t xml:space="preserve"> </w:t>
      </w:r>
      <w:r w:rsidRPr="001F5D38">
        <w:rPr>
          <w:rFonts w:hint="cs"/>
          <w:sz w:val="24"/>
          <w:szCs w:val="24"/>
          <w:rtl/>
        </w:rPr>
        <w:t>עשוי</w:t>
      </w:r>
      <w:r w:rsidRPr="001F5D38">
        <w:rPr>
          <w:sz w:val="24"/>
          <w:szCs w:val="24"/>
          <w:rtl/>
        </w:rPr>
        <w:t xml:space="preserve"> </w:t>
      </w:r>
      <w:r w:rsidRPr="001F5D38">
        <w:rPr>
          <w:rFonts w:hint="cs"/>
          <w:sz w:val="24"/>
          <w:szCs w:val="24"/>
          <w:rtl/>
        </w:rPr>
        <w:t>בכל</w:t>
      </w:r>
      <w:r w:rsidRPr="001F5D38">
        <w:rPr>
          <w:sz w:val="24"/>
          <w:szCs w:val="24"/>
          <w:rtl/>
        </w:rPr>
        <w:t xml:space="preserve"> </w:t>
      </w:r>
      <w:r w:rsidRPr="001F5D38">
        <w:rPr>
          <w:rFonts w:hint="cs"/>
          <w:sz w:val="24"/>
          <w:szCs w:val="24"/>
          <w:rtl/>
        </w:rPr>
        <w:t>שעה</w:t>
      </w:r>
      <w:r w:rsidRPr="001F5D38">
        <w:rPr>
          <w:sz w:val="24"/>
          <w:szCs w:val="24"/>
          <w:rtl/>
        </w:rPr>
        <w:t xml:space="preserve"> </w:t>
      </w:r>
      <w:r w:rsidRPr="001F5D38">
        <w:rPr>
          <w:rFonts w:hint="cs"/>
          <w:sz w:val="24"/>
          <w:szCs w:val="24"/>
          <w:rtl/>
        </w:rPr>
        <w:t>הוא</w:t>
      </w:r>
      <w:r w:rsidRPr="001F5D38">
        <w:rPr>
          <w:sz w:val="24"/>
          <w:szCs w:val="24"/>
          <w:rtl/>
        </w:rPr>
        <w:t xml:space="preserve"> </w:t>
      </w:r>
      <w:proofErr w:type="spellStart"/>
      <w:r w:rsidRPr="001F5D38">
        <w:rPr>
          <w:rFonts w:hint="cs"/>
          <w:sz w:val="24"/>
          <w:szCs w:val="24"/>
          <w:rtl/>
        </w:rPr>
        <w:t>מחליפני</w:t>
      </w:r>
      <w:proofErr w:type="spellEnd"/>
      <w:r w:rsidRPr="001F5D38">
        <w:rPr>
          <w:rFonts w:hint="cs"/>
          <w:sz w:val="24"/>
          <w:szCs w:val="24"/>
          <w:rtl/>
        </w:rPr>
        <w:t>".</w:t>
      </w:r>
    </w:p>
  </w:footnote>
  <w:footnote w:id="2">
    <w:p w:rsidR="00FB1EB7" w:rsidRPr="001F5D38" w:rsidRDefault="00FB1EB7" w:rsidP="00FB1EB7">
      <w:pPr>
        <w:pStyle w:val="a7"/>
        <w:spacing w:line="276" w:lineRule="auto"/>
        <w:ind w:left="232" w:hanging="232"/>
        <w:jc w:val="both"/>
        <w:rPr>
          <w:sz w:val="24"/>
          <w:szCs w:val="24"/>
          <w:rtl/>
        </w:rPr>
      </w:pPr>
      <w:r w:rsidRPr="001F5D38">
        <w:rPr>
          <w:rStyle w:val="a6"/>
          <w:sz w:val="24"/>
          <w:szCs w:val="24"/>
        </w:rPr>
        <w:footnoteRef/>
      </w:r>
      <w:r w:rsidRPr="001F5D38">
        <w:rPr>
          <w:sz w:val="24"/>
          <w:szCs w:val="24"/>
          <w:rtl/>
        </w:rPr>
        <w:t xml:space="preserve"> </w:t>
      </w:r>
      <w:r w:rsidRPr="001F5D38">
        <w:rPr>
          <w:rFonts w:hint="cs"/>
          <w:sz w:val="24"/>
          <w:szCs w:val="24"/>
          <w:rtl/>
        </w:rPr>
        <w:t xml:space="preserve">ירושלים העתיקה בנויה על הר שמשלושת צדדיו; המזרחי, הדרומי והמערבי, הוא תחום בגאיות עמוקים - גיא בן הינום ונחל </w:t>
      </w:r>
      <w:proofErr w:type="spellStart"/>
      <w:r w:rsidRPr="001F5D38">
        <w:rPr>
          <w:rFonts w:hint="cs"/>
          <w:sz w:val="24"/>
          <w:szCs w:val="24"/>
          <w:rtl/>
        </w:rPr>
        <w:t>קדרון</w:t>
      </w:r>
      <w:proofErr w:type="spellEnd"/>
      <w:r w:rsidRPr="001F5D38">
        <w:rPr>
          <w:rFonts w:hint="cs"/>
          <w:sz w:val="24"/>
          <w:szCs w:val="24"/>
          <w:rtl/>
        </w:rPr>
        <w:t xml:space="preserve"> ולפיכך קשה לכובשה משם. הכיוון ממנו ניתן לכבוש את ירושלים באופן הקל ביותר הוא מן הצפון. [מ.ד]</w:t>
      </w:r>
    </w:p>
  </w:footnote>
  <w:footnote w:id="3">
    <w:p w:rsidR="00FB1EB7" w:rsidRPr="001F5D38" w:rsidRDefault="00FB1EB7" w:rsidP="00FB1EB7">
      <w:pPr>
        <w:pStyle w:val="a7"/>
        <w:spacing w:line="276" w:lineRule="auto"/>
        <w:ind w:left="232" w:hanging="232"/>
        <w:jc w:val="both"/>
        <w:rPr>
          <w:sz w:val="24"/>
          <w:szCs w:val="24"/>
          <w:rtl/>
        </w:rPr>
      </w:pPr>
      <w:r w:rsidRPr="001F5D38">
        <w:rPr>
          <w:rStyle w:val="a6"/>
          <w:sz w:val="24"/>
          <w:szCs w:val="24"/>
        </w:rPr>
        <w:footnoteRef/>
      </w:r>
      <w:r w:rsidRPr="001F5D38">
        <w:rPr>
          <w:sz w:val="24"/>
          <w:szCs w:val="24"/>
          <w:rtl/>
        </w:rPr>
        <w:t xml:space="preserve"> </w:t>
      </w:r>
      <w:proofErr w:type="spellStart"/>
      <w:r w:rsidRPr="001F5D38">
        <w:rPr>
          <w:rFonts w:hint="cs"/>
          <w:sz w:val="24"/>
          <w:szCs w:val="24"/>
          <w:rtl/>
        </w:rPr>
        <w:t>תוספתא</w:t>
      </w:r>
      <w:proofErr w:type="spellEnd"/>
      <w:r w:rsidRPr="001F5D38">
        <w:rPr>
          <w:rFonts w:hint="cs"/>
          <w:sz w:val="24"/>
          <w:szCs w:val="24"/>
          <w:rtl/>
        </w:rPr>
        <w:t xml:space="preserve"> חגיגה פ"ב </w:t>
      </w:r>
      <w:proofErr w:type="spellStart"/>
      <w:r w:rsidRPr="001F5D38">
        <w:rPr>
          <w:rFonts w:hint="cs"/>
          <w:sz w:val="24"/>
          <w:szCs w:val="24"/>
          <w:rtl/>
        </w:rPr>
        <w:t>ה"ב</w:t>
      </w:r>
      <w:proofErr w:type="spellEnd"/>
    </w:p>
  </w:footnote>
  <w:footnote w:id="4">
    <w:p w:rsidR="00FB1EB7" w:rsidRPr="001F5D38" w:rsidRDefault="00FB1EB7" w:rsidP="00FB1EB7">
      <w:pPr>
        <w:pStyle w:val="a7"/>
        <w:spacing w:line="276" w:lineRule="auto"/>
        <w:ind w:left="232" w:hanging="232"/>
        <w:jc w:val="both"/>
        <w:rPr>
          <w:sz w:val="24"/>
          <w:szCs w:val="24"/>
          <w:rtl/>
        </w:rPr>
      </w:pPr>
      <w:r w:rsidRPr="001F5D38">
        <w:rPr>
          <w:rStyle w:val="a6"/>
          <w:sz w:val="24"/>
          <w:szCs w:val="24"/>
        </w:rPr>
        <w:footnoteRef/>
      </w:r>
      <w:r w:rsidRPr="001F5D38">
        <w:rPr>
          <w:sz w:val="24"/>
          <w:szCs w:val="24"/>
          <w:rtl/>
        </w:rPr>
        <w:t xml:space="preserve"> </w:t>
      </w:r>
      <w:r w:rsidRPr="001F5D38">
        <w:rPr>
          <w:rFonts w:hint="cs"/>
          <w:sz w:val="24"/>
          <w:szCs w:val="24"/>
          <w:rtl/>
        </w:rPr>
        <w:t>ביחזקאל ג', ביחזקאל י"ח וביחזקאל ל"ג מופיעה נבואה דומה, כמעט באותן מילים. ההקשרים השונים של הנבואה יכולים לה</w:t>
      </w:r>
      <w:r>
        <w:rPr>
          <w:rFonts w:hint="cs"/>
          <w:sz w:val="24"/>
          <w:szCs w:val="24"/>
          <w:rtl/>
        </w:rPr>
        <w:t>צביע על המורכבות המופיעה כאן</w:t>
      </w:r>
      <w:r w:rsidRPr="001F5D38">
        <w:rPr>
          <w:rFonts w:hint="cs"/>
          <w:sz w:val="24"/>
          <w:szCs w:val="24"/>
          <w:rtl/>
        </w:rPr>
        <w:t>. בפרק ג' הנבואה נכתבה אחרי שנאמר "וּבֵית</w:t>
      </w:r>
      <w:r w:rsidRPr="001F5D38">
        <w:rPr>
          <w:sz w:val="24"/>
          <w:szCs w:val="24"/>
          <w:rtl/>
        </w:rPr>
        <w:t xml:space="preserve"> </w:t>
      </w:r>
      <w:r w:rsidRPr="001F5D38">
        <w:rPr>
          <w:rFonts w:hint="cs"/>
          <w:sz w:val="24"/>
          <w:szCs w:val="24"/>
          <w:rtl/>
        </w:rPr>
        <w:t>יִשְׂרָאֵל</w:t>
      </w:r>
      <w:r w:rsidRPr="001F5D38">
        <w:rPr>
          <w:sz w:val="24"/>
          <w:szCs w:val="24"/>
          <w:rtl/>
        </w:rPr>
        <w:t xml:space="preserve"> </w:t>
      </w:r>
      <w:r w:rsidRPr="001F5D38">
        <w:rPr>
          <w:rFonts w:hint="cs"/>
          <w:sz w:val="24"/>
          <w:szCs w:val="24"/>
          <w:rtl/>
        </w:rPr>
        <w:t>לֹא</w:t>
      </w:r>
      <w:r w:rsidRPr="001F5D38">
        <w:rPr>
          <w:sz w:val="24"/>
          <w:szCs w:val="24"/>
          <w:rtl/>
        </w:rPr>
        <w:t xml:space="preserve"> </w:t>
      </w:r>
      <w:r w:rsidRPr="001F5D38">
        <w:rPr>
          <w:rFonts w:hint="cs"/>
          <w:sz w:val="24"/>
          <w:szCs w:val="24"/>
          <w:rtl/>
        </w:rPr>
        <w:t>יֹאבוּ</w:t>
      </w:r>
      <w:r w:rsidRPr="001F5D38">
        <w:rPr>
          <w:sz w:val="24"/>
          <w:szCs w:val="24"/>
          <w:rtl/>
        </w:rPr>
        <w:t xml:space="preserve"> </w:t>
      </w:r>
      <w:r w:rsidRPr="001F5D38">
        <w:rPr>
          <w:rFonts w:hint="cs"/>
          <w:sz w:val="24"/>
          <w:szCs w:val="24"/>
          <w:rtl/>
        </w:rPr>
        <w:t>לִשְׁמֹעַ</w:t>
      </w:r>
      <w:r w:rsidRPr="001F5D38">
        <w:rPr>
          <w:sz w:val="24"/>
          <w:szCs w:val="24"/>
          <w:rtl/>
        </w:rPr>
        <w:t xml:space="preserve"> </w:t>
      </w:r>
      <w:r w:rsidRPr="001F5D38">
        <w:rPr>
          <w:rFonts w:hint="cs"/>
          <w:sz w:val="24"/>
          <w:szCs w:val="24"/>
          <w:rtl/>
        </w:rPr>
        <w:t>אֵלֶיךָ</w:t>
      </w:r>
      <w:r w:rsidRPr="001F5D38">
        <w:rPr>
          <w:sz w:val="24"/>
          <w:szCs w:val="24"/>
          <w:rtl/>
        </w:rPr>
        <w:t xml:space="preserve"> </w:t>
      </w:r>
      <w:r w:rsidRPr="001F5D38">
        <w:rPr>
          <w:rFonts w:hint="cs"/>
          <w:sz w:val="24"/>
          <w:szCs w:val="24"/>
          <w:rtl/>
        </w:rPr>
        <w:t>כִּי</w:t>
      </w:r>
      <w:r w:rsidRPr="001F5D38">
        <w:rPr>
          <w:sz w:val="24"/>
          <w:szCs w:val="24"/>
          <w:rtl/>
        </w:rPr>
        <w:t xml:space="preserve"> </w:t>
      </w:r>
      <w:r w:rsidRPr="001F5D38">
        <w:rPr>
          <w:rFonts w:hint="cs"/>
          <w:sz w:val="24"/>
          <w:szCs w:val="24"/>
          <w:rtl/>
        </w:rPr>
        <w:t>אֵינָם</w:t>
      </w:r>
      <w:r w:rsidRPr="001F5D38">
        <w:rPr>
          <w:sz w:val="24"/>
          <w:szCs w:val="24"/>
          <w:rtl/>
        </w:rPr>
        <w:t xml:space="preserve"> </w:t>
      </w:r>
      <w:proofErr w:type="spellStart"/>
      <w:r w:rsidRPr="001F5D38">
        <w:rPr>
          <w:rFonts w:hint="cs"/>
          <w:sz w:val="24"/>
          <w:szCs w:val="24"/>
          <w:rtl/>
        </w:rPr>
        <w:t>אֹבִים</w:t>
      </w:r>
      <w:proofErr w:type="spellEnd"/>
      <w:r w:rsidRPr="001F5D38">
        <w:rPr>
          <w:sz w:val="24"/>
          <w:szCs w:val="24"/>
          <w:rtl/>
        </w:rPr>
        <w:t xml:space="preserve"> </w:t>
      </w:r>
      <w:r w:rsidRPr="001F5D38">
        <w:rPr>
          <w:rFonts w:hint="cs"/>
          <w:sz w:val="24"/>
          <w:szCs w:val="24"/>
          <w:rtl/>
        </w:rPr>
        <w:t>לִשְׁמֹעַ</w:t>
      </w:r>
      <w:r w:rsidRPr="001F5D38">
        <w:rPr>
          <w:sz w:val="24"/>
          <w:szCs w:val="24"/>
          <w:rtl/>
        </w:rPr>
        <w:t xml:space="preserve"> </w:t>
      </w:r>
      <w:r w:rsidRPr="001F5D38">
        <w:rPr>
          <w:rFonts w:hint="cs"/>
          <w:sz w:val="24"/>
          <w:szCs w:val="24"/>
          <w:rtl/>
        </w:rPr>
        <w:t>אֵלָי", או במילים אחרות "</w:t>
      </w:r>
      <w:proofErr w:type="spellStart"/>
      <w:r w:rsidRPr="001F5D38">
        <w:rPr>
          <w:rFonts w:hint="cs"/>
          <w:sz w:val="24"/>
          <w:szCs w:val="24"/>
          <w:rtl/>
        </w:rPr>
        <w:t>הכל</w:t>
      </w:r>
      <w:proofErr w:type="spellEnd"/>
      <w:r w:rsidRPr="001F5D38">
        <w:rPr>
          <w:rFonts w:hint="cs"/>
          <w:sz w:val="24"/>
          <w:szCs w:val="24"/>
          <w:rtl/>
        </w:rPr>
        <w:t xml:space="preserve"> צפוי". בפרק י"ח הנבואה נכתבה בהקשר של "הֶחָפֹץ</w:t>
      </w:r>
      <w:r w:rsidRPr="001F5D38">
        <w:rPr>
          <w:sz w:val="24"/>
          <w:szCs w:val="24"/>
          <w:rtl/>
        </w:rPr>
        <w:t xml:space="preserve"> </w:t>
      </w:r>
      <w:proofErr w:type="spellStart"/>
      <w:r w:rsidRPr="001F5D38">
        <w:rPr>
          <w:rFonts w:hint="cs"/>
          <w:sz w:val="24"/>
          <w:szCs w:val="24"/>
          <w:rtl/>
        </w:rPr>
        <w:t>אֶחְפֹּץ</w:t>
      </w:r>
      <w:proofErr w:type="spellEnd"/>
      <w:r w:rsidRPr="001F5D38">
        <w:rPr>
          <w:sz w:val="24"/>
          <w:szCs w:val="24"/>
          <w:rtl/>
        </w:rPr>
        <w:t xml:space="preserve"> </w:t>
      </w:r>
      <w:r w:rsidRPr="001F5D38">
        <w:rPr>
          <w:rFonts w:hint="cs"/>
          <w:sz w:val="24"/>
          <w:szCs w:val="24"/>
          <w:rtl/>
        </w:rPr>
        <w:t>מוֹת</w:t>
      </w:r>
      <w:r w:rsidRPr="001F5D38">
        <w:rPr>
          <w:sz w:val="24"/>
          <w:szCs w:val="24"/>
          <w:rtl/>
        </w:rPr>
        <w:t xml:space="preserve"> </w:t>
      </w:r>
      <w:r w:rsidRPr="001F5D38">
        <w:rPr>
          <w:rFonts w:hint="cs"/>
          <w:sz w:val="24"/>
          <w:szCs w:val="24"/>
          <w:rtl/>
        </w:rPr>
        <w:t>רָשָׁע</w:t>
      </w:r>
      <w:r w:rsidRPr="001F5D38">
        <w:rPr>
          <w:sz w:val="24"/>
          <w:szCs w:val="24"/>
          <w:rtl/>
        </w:rPr>
        <w:t xml:space="preserve"> </w:t>
      </w:r>
      <w:r w:rsidRPr="001F5D38">
        <w:rPr>
          <w:rFonts w:hint="cs"/>
          <w:sz w:val="24"/>
          <w:szCs w:val="24"/>
          <w:rtl/>
        </w:rPr>
        <w:t>נְאֻם</w:t>
      </w:r>
      <w:r w:rsidRPr="001F5D38">
        <w:rPr>
          <w:sz w:val="24"/>
          <w:szCs w:val="24"/>
          <w:rtl/>
        </w:rPr>
        <w:t xml:space="preserve"> </w:t>
      </w:r>
      <w:r w:rsidRPr="001F5D38">
        <w:rPr>
          <w:rFonts w:hint="cs"/>
          <w:sz w:val="24"/>
          <w:szCs w:val="24"/>
          <w:rtl/>
        </w:rPr>
        <w:t>ה'</w:t>
      </w:r>
      <w:r w:rsidRPr="001F5D38">
        <w:rPr>
          <w:sz w:val="24"/>
          <w:szCs w:val="24"/>
          <w:rtl/>
        </w:rPr>
        <w:t xml:space="preserve"> </w:t>
      </w:r>
      <w:r w:rsidRPr="001F5D38">
        <w:rPr>
          <w:rFonts w:hint="cs"/>
          <w:sz w:val="24"/>
          <w:szCs w:val="24"/>
          <w:rtl/>
        </w:rPr>
        <w:t>א-להים</w:t>
      </w:r>
      <w:r w:rsidRPr="001F5D38">
        <w:rPr>
          <w:sz w:val="24"/>
          <w:szCs w:val="24"/>
          <w:rtl/>
        </w:rPr>
        <w:t xml:space="preserve"> </w:t>
      </w:r>
      <w:r w:rsidRPr="001F5D38">
        <w:rPr>
          <w:rFonts w:hint="cs"/>
          <w:sz w:val="24"/>
          <w:szCs w:val="24"/>
          <w:rtl/>
        </w:rPr>
        <w:t>הֲלוֹא</w:t>
      </w:r>
      <w:r w:rsidRPr="001F5D38">
        <w:rPr>
          <w:sz w:val="24"/>
          <w:szCs w:val="24"/>
          <w:rtl/>
        </w:rPr>
        <w:t xml:space="preserve"> </w:t>
      </w:r>
      <w:r w:rsidRPr="001F5D38">
        <w:rPr>
          <w:rFonts w:hint="cs"/>
          <w:sz w:val="24"/>
          <w:szCs w:val="24"/>
          <w:rtl/>
        </w:rPr>
        <w:t>בְּשׁוּבוֹ</w:t>
      </w:r>
      <w:r w:rsidRPr="001F5D38">
        <w:rPr>
          <w:sz w:val="24"/>
          <w:szCs w:val="24"/>
          <w:rtl/>
        </w:rPr>
        <w:t xml:space="preserve"> </w:t>
      </w:r>
      <w:r w:rsidRPr="001F5D38">
        <w:rPr>
          <w:rFonts w:hint="cs"/>
          <w:sz w:val="24"/>
          <w:szCs w:val="24"/>
          <w:rtl/>
        </w:rPr>
        <w:t>מִדְּרָכָיו</w:t>
      </w:r>
      <w:r w:rsidRPr="001F5D38">
        <w:rPr>
          <w:sz w:val="24"/>
          <w:szCs w:val="24"/>
          <w:rtl/>
        </w:rPr>
        <w:t xml:space="preserve"> </w:t>
      </w:r>
      <w:r w:rsidRPr="001F5D38">
        <w:rPr>
          <w:rFonts w:hint="cs"/>
          <w:sz w:val="24"/>
          <w:szCs w:val="24"/>
          <w:rtl/>
        </w:rPr>
        <w:t>וְחָיָה", או במילים אחרות "הרשות נתונה". בפרק ל"ג מובא ההקשר התגשמות אותה נבואה. [ב.ד]</w:t>
      </w:r>
    </w:p>
  </w:footnote>
  <w:footnote w:id="5">
    <w:p w:rsidR="00FB1EB7" w:rsidRPr="001F5D38" w:rsidRDefault="00FB1EB7" w:rsidP="00FB1EB7">
      <w:pPr>
        <w:pStyle w:val="a7"/>
        <w:spacing w:line="276" w:lineRule="auto"/>
        <w:ind w:left="232" w:hanging="232"/>
        <w:jc w:val="both"/>
        <w:rPr>
          <w:sz w:val="24"/>
          <w:szCs w:val="24"/>
          <w:rtl/>
        </w:rPr>
      </w:pPr>
      <w:r w:rsidRPr="001F5D38">
        <w:rPr>
          <w:rStyle w:val="a6"/>
          <w:sz w:val="24"/>
          <w:szCs w:val="24"/>
        </w:rPr>
        <w:footnoteRef/>
      </w:r>
      <w:r w:rsidRPr="001F5D38">
        <w:rPr>
          <w:sz w:val="24"/>
          <w:szCs w:val="24"/>
          <w:rtl/>
        </w:rPr>
        <w:t xml:space="preserve"> </w:t>
      </w:r>
      <w:r w:rsidRPr="001F5D38">
        <w:rPr>
          <w:rFonts w:hint="cs"/>
          <w:sz w:val="24"/>
          <w:szCs w:val="24"/>
          <w:rtl/>
        </w:rPr>
        <w:t xml:space="preserve">מתשובתו של יחזקאל לזקנים שבאו אליו, הבינו חז"ל (סנהדרין </w:t>
      </w:r>
      <w:proofErr w:type="spellStart"/>
      <w:r w:rsidRPr="001F5D38">
        <w:rPr>
          <w:rFonts w:hint="cs"/>
          <w:sz w:val="24"/>
          <w:szCs w:val="24"/>
          <w:rtl/>
        </w:rPr>
        <w:t>קה</w:t>
      </w:r>
      <w:proofErr w:type="spellEnd"/>
      <w:r w:rsidRPr="001F5D38">
        <w:rPr>
          <w:rFonts w:hint="cs"/>
          <w:sz w:val="24"/>
          <w:szCs w:val="24"/>
          <w:rtl/>
        </w:rPr>
        <w:t xml:space="preserve">.) ששאלתם </w:t>
      </w:r>
      <w:proofErr w:type="spellStart"/>
      <w:r w:rsidRPr="001F5D38">
        <w:rPr>
          <w:rFonts w:hint="cs"/>
          <w:sz w:val="24"/>
          <w:szCs w:val="24"/>
          <w:rtl/>
        </w:rPr>
        <w:t>היתה</w:t>
      </w:r>
      <w:proofErr w:type="spellEnd"/>
      <w:r w:rsidRPr="001F5D38">
        <w:rPr>
          <w:rFonts w:hint="cs"/>
          <w:sz w:val="24"/>
          <w:szCs w:val="24"/>
          <w:rtl/>
        </w:rPr>
        <w:t xml:space="preserve"> מעין התרסה: "עבד</w:t>
      </w:r>
      <w:r w:rsidRPr="001F5D38">
        <w:rPr>
          <w:sz w:val="24"/>
          <w:szCs w:val="24"/>
          <w:rtl/>
        </w:rPr>
        <w:t xml:space="preserve"> </w:t>
      </w:r>
      <w:r w:rsidRPr="001F5D38">
        <w:rPr>
          <w:rFonts w:hint="cs"/>
          <w:sz w:val="24"/>
          <w:szCs w:val="24"/>
          <w:rtl/>
        </w:rPr>
        <w:t>שמכרו</w:t>
      </w:r>
      <w:r w:rsidRPr="001F5D38">
        <w:rPr>
          <w:sz w:val="24"/>
          <w:szCs w:val="24"/>
          <w:rtl/>
        </w:rPr>
        <w:t xml:space="preserve"> </w:t>
      </w:r>
      <w:r w:rsidRPr="001F5D38">
        <w:rPr>
          <w:rFonts w:hint="cs"/>
          <w:sz w:val="24"/>
          <w:szCs w:val="24"/>
          <w:rtl/>
        </w:rPr>
        <w:t>רבו</w:t>
      </w:r>
      <w:r w:rsidRPr="001F5D38">
        <w:rPr>
          <w:sz w:val="24"/>
          <w:szCs w:val="24"/>
          <w:rtl/>
        </w:rPr>
        <w:t xml:space="preserve"> </w:t>
      </w:r>
      <w:r w:rsidRPr="001F5D38">
        <w:rPr>
          <w:rFonts w:hint="cs"/>
          <w:sz w:val="24"/>
          <w:szCs w:val="24"/>
          <w:rtl/>
        </w:rPr>
        <w:t>ואשה</w:t>
      </w:r>
      <w:r w:rsidRPr="001F5D38">
        <w:rPr>
          <w:sz w:val="24"/>
          <w:szCs w:val="24"/>
          <w:rtl/>
        </w:rPr>
        <w:t xml:space="preserve"> </w:t>
      </w:r>
      <w:r w:rsidRPr="001F5D38">
        <w:rPr>
          <w:rFonts w:hint="cs"/>
          <w:sz w:val="24"/>
          <w:szCs w:val="24"/>
          <w:rtl/>
        </w:rPr>
        <w:t>שגרשה</w:t>
      </w:r>
      <w:r w:rsidRPr="001F5D38">
        <w:rPr>
          <w:sz w:val="24"/>
          <w:szCs w:val="24"/>
          <w:rtl/>
        </w:rPr>
        <w:t xml:space="preserve"> </w:t>
      </w:r>
      <w:r w:rsidRPr="001F5D38">
        <w:rPr>
          <w:rFonts w:hint="cs"/>
          <w:sz w:val="24"/>
          <w:szCs w:val="24"/>
          <w:rtl/>
        </w:rPr>
        <w:t>בעלה</w:t>
      </w:r>
      <w:r w:rsidRPr="001F5D38">
        <w:rPr>
          <w:sz w:val="24"/>
          <w:szCs w:val="24"/>
          <w:rtl/>
        </w:rPr>
        <w:t xml:space="preserve"> </w:t>
      </w:r>
      <w:r w:rsidRPr="001F5D38">
        <w:rPr>
          <w:rFonts w:hint="cs"/>
          <w:sz w:val="24"/>
          <w:szCs w:val="24"/>
          <w:rtl/>
        </w:rPr>
        <w:t>כלום</w:t>
      </w:r>
      <w:r w:rsidRPr="001F5D38">
        <w:rPr>
          <w:sz w:val="24"/>
          <w:szCs w:val="24"/>
          <w:rtl/>
        </w:rPr>
        <w:t xml:space="preserve"> </w:t>
      </w:r>
      <w:r w:rsidRPr="001F5D38">
        <w:rPr>
          <w:rFonts w:hint="cs"/>
          <w:sz w:val="24"/>
          <w:szCs w:val="24"/>
          <w:rtl/>
        </w:rPr>
        <w:t>יש</w:t>
      </w:r>
      <w:r w:rsidRPr="001F5D38">
        <w:rPr>
          <w:sz w:val="24"/>
          <w:szCs w:val="24"/>
          <w:rtl/>
        </w:rPr>
        <w:t xml:space="preserve"> </w:t>
      </w:r>
      <w:r w:rsidRPr="001F5D38">
        <w:rPr>
          <w:rFonts w:hint="cs"/>
          <w:sz w:val="24"/>
          <w:szCs w:val="24"/>
          <w:rtl/>
        </w:rPr>
        <w:t>לזה</w:t>
      </w:r>
      <w:r w:rsidRPr="001F5D38">
        <w:rPr>
          <w:sz w:val="24"/>
          <w:szCs w:val="24"/>
          <w:rtl/>
        </w:rPr>
        <w:t xml:space="preserve"> </w:t>
      </w:r>
      <w:r w:rsidRPr="001F5D38">
        <w:rPr>
          <w:rFonts w:hint="cs"/>
          <w:sz w:val="24"/>
          <w:szCs w:val="24"/>
          <w:rtl/>
        </w:rPr>
        <w:t>על</w:t>
      </w:r>
      <w:r w:rsidRPr="001F5D38">
        <w:rPr>
          <w:sz w:val="24"/>
          <w:szCs w:val="24"/>
          <w:rtl/>
        </w:rPr>
        <w:t xml:space="preserve"> </w:t>
      </w:r>
      <w:r w:rsidRPr="001F5D38">
        <w:rPr>
          <w:rFonts w:hint="cs"/>
          <w:sz w:val="24"/>
          <w:szCs w:val="24"/>
          <w:rtl/>
        </w:rPr>
        <w:t>זה</w:t>
      </w:r>
      <w:r w:rsidRPr="001F5D38">
        <w:rPr>
          <w:sz w:val="24"/>
          <w:szCs w:val="24"/>
          <w:rtl/>
        </w:rPr>
        <w:t xml:space="preserve"> </w:t>
      </w:r>
      <w:r w:rsidRPr="001F5D38">
        <w:rPr>
          <w:rFonts w:hint="cs"/>
          <w:sz w:val="24"/>
          <w:szCs w:val="24"/>
          <w:rtl/>
        </w:rPr>
        <w:t xml:space="preserve">כלום". תשובת הנביא </w:t>
      </w:r>
      <w:proofErr w:type="spellStart"/>
      <w:r w:rsidRPr="001F5D38">
        <w:rPr>
          <w:rFonts w:hint="cs"/>
          <w:sz w:val="24"/>
          <w:szCs w:val="24"/>
          <w:rtl/>
        </w:rPr>
        <w:t>היתה</w:t>
      </w:r>
      <w:proofErr w:type="spellEnd"/>
      <w:r w:rsidRPr="001F5D38">
        <w:rPr>
          <w:rFonts w:hint="cs"/>
          <w:sz w:val="24"/>
          <w:szCs w:val="24"/>
          <w:rtl/>
        </w:rPr>
        <w:t>: "והעולה</w:t>
      </w:r>
      <w:r w:rsidRPr="001F5D38">
        <w:rPr>
          <w:sz w:val="24"/>
          <w:szCs w:val="24"/>
          <w:rtl/>
        </w:rPr>
        <w:t xml:space="preserve"> </w:t>
      </w:r>
      <w:r w:rsidRPr="001F5D38">
        <w:rPr>
          <w:rFonts w:hint="cs"/>
          <w:sz w:val="24"/>
          <w:szCs w:val="24"/>
          <w:rtl/>
        </w:rPr>
        <w:t>על</w:t>
      </w:r>
      <w:r w:rsidRPr="001F5D38">
        <w:rPr>
          <w:sz w:val="24"/>
          <w:szCs w:val="24"/>
          <w:rtl/>
        </w:rPr>
        <w:t xml:space="preserve"> </w:t>
      </w:r>
      <w:r w:rsidRPr="001F5D38">
        <w:rPr>
          <w:rFonts w:hint="cs"/>
          <w:sz w:val="24"/>
          <w:szCs w:val="24"/>
          <w:rtl/>
        </w:rPr>
        <w:t>רוחכם</w:t>
      </w:r>
      <w:r w:rsidRPr="001F5D38">
        <w:rPr>
          <w:sz w:val="24"/>
          <w:szCs w:val="24"/>
          <w:rtl/>
        </w:rPr>
        <w:t xml:space="preserve"> </w:t>
      </w:r>
      <w:r w:rsidRPr="001F5D38">
        <w:rPr>
          <w:rFonts w:hint="cs"/>
          <w:sz w:val="24"/>
          <w:szCs w:val="24"/>
          <w:rtl/>
        </w:rPr>
        <w:t>היה</w:t>
      </w:r>
      <w:r w:rsidRPr="001F5D38">
        <w:rPr>
          <w:sz w:val="24"/>
          <w:szCs w:val="24"/>
          <w:rtl/>
        </w:rPr>
        <w:t xml:space="preserve"> </w:t>
      </w:r>
      <w:r w:rsidRPr="001F5D38">
        <w:rPr>
          <w:rFonts w:hint="cs"/>
          <w:sz w:val="24"/>
          <w:szCs w:val="24"/>
          <w:rtl/>
        </w:rPr>
        <w:t>לא</w:t>
      </w:r>
      <w:r w:rsidRPr="001F5D38">
        <w:rPr>
          <w:sz w:val="24"/>
          <w:szCs w:val="24"/>
          <w:rtl/>
        </w:rPr>
        <w:t xml:space="preserve"> </w:t>
      </w:r>
      <w:r w:rsidRPr="001F5D38">
        <w:rPr>
          <w:rFonts w:hint="cs"/>
          <w:sz w:val="24"/>
          <w:szCs w:val="24"/>
          <w:rtl/>
        </w:rPr>
        <w:t>תהיה</w:t>
      </w:r>
      <w:r w:rsidRPr="001F5D38">
        <w:rPr>
          <w:sz w:val="24"/>
          <w:szCs w:val="24"/>
          <w:rtl/>
        </w:rPr>
        <w:t xml:space="preserve"> </w:t>
      </w:r>
      <w:r w:rsidRPr="001F5D38">
        <w:rPr>
          <w:rFonts w:hint="cs"/>
          <w:sz w:val="24"/>
          <w:szCs w:val="24"/>
          <w:rtl/>
        </w:rPr>
        <w:t>אשר</w:t>
      </w:r>
      <w:r w:rsidRPr="001F5D38">
        <w:rPr>
          <w:sz w:val="24"/>
          <w:szCs w:val="24"/>
          <w:rtl/>
        </w:rPr>
        <w:t xml:space="preserve"> </w:t>
      </w:r>
      <w:r w:rsidRPr="001F5D38">
        <w:rPr>
          <w:rFonts w:hint="cs"/>
          <w:sz w:val="24"/>
          <w:szCs w:val="24"/>
          <w:rtl/>
        </w:rPr>
        <w:t>אתם</w:t>
      </w:r>
      <w:r w:rsidRPr="001F5D38">
        <w:rPr>
          <w:sz w:val="24"/>
          <w:szCs w:val="24"/>
          <w:rtl/>
        </w:rPr>
        <w:t xml:space="preserve"> </w:t>
      </w:r>
      <w:r w:rsidRPr="001F5D38">
        <w:rPr>
          <w:rFonts w:hint="cs"/>
          <w:sz w:val="24"/>
          <w:szCs w:val="24"/>
          <w:rtl/>
        </w:rPr>
        <w:t>אומרים</w:t>
      </w:r>
      <w:r w:rsidRPr="001F5D38">
        <w:rPr>
          <w:sz w:val="24"/>
          <w:szCs w:val="24"/>
          <w:rtl/>
        </w:rPr>
        <w:t xml:space="preserve"> </w:t>
      </w:r>
      <w:r w:rsidRPr="001F5D38">
        <w:rPr>
          <w:rFonts w:hint="cs"/>
          <w:sz w:val="24"/>
          <w:szCs w:val="24"/>
          <w:rtl/>
        </w:rPr>
        <w:t>נהיה</w:t>
      </w:r>
      <w:r w:rsidRPr="001F5D38">
        <w:rPr>
          <w:sz w:val="24"/>
          <w:szCs w:val="24"/>
          <w:rtl/>
        </w:rPr>
        <w:t xml:space="preserve"> </w:t>
      </w:r>
      <w:r w:rsidRPr="001F5D38">
        <w:rPr>
          <w:rFonts w:hint="cs"/>
          <w:sz w:val="24"/>
          <w:szCs w:val="24"/>
          <w:rtl/>
        </w:rPr>
        <w:t>כגוים</w:t>
      </w:r>
      <w:r w:rsidRPr="001F5D38">
        <w:rPr>
          <w:sz w:val="24"/>
          <w:szCs w:val="24"/>
          <w:rtl/>
        </w:rPr>
        <w:t xml:space="preserve"> </w:t>
      </w:r>
      <w:r w:rsidRPr="001F5D38">
        <w:rPr>
          <w:rFonts w:hint="cs"/>
          <w:sz w:val="24"/>
          <w:szCs w:val="24"/>
          <w:rtl/>
        </w:rPr>
        <w:t>כמשפחות</w:t>
      </w:r>
      <w:r w:rsidRPr="001F5D38">
        <w:rPr>
          <w:sz w:val="24"/>
          <w:szCs w:val="24"/>
          <w:rtl/>
        </w:rPr>
        <w:t xml:space="preserve"> </w:t>
      </w:r>
      <w:r w:rsidRPr="001F5D38">
        <w:rPr>
          <w:rFonts w:hint="cs"/>
          <w:sz w:val="24"/>
          <w:szCs w:val="24"/>
          <w:rtl/>
        </w:rPr>
        <w:t>הארצות</w:t>
      </w:r>
      <w:r w:rsidRPr="001F5D38">
        <w:rPr>
          <w:sz w:val="24"/>
          <w:szCs w:val="24"/>
          <w:rtl/>
        </w:rPr>
        <w:t xml:space="preserve"> </w:t>
      </w:r>
      <w:r w:rsidRPr="001F5D38">
        <w:rPr>
          <w:rFonts w:hint="cs"/>
          <w:sz w:val="24"/>
          <w:szCs w:val="24"/>
          <w:rtl/>
        </w:rPr>
        <w:t>לשרת</w:t>
      </w:r>
      <w:r w:rsidRPr="001F5D38">
        <w:rPr>
          <w:sz w:val="24"/>
          <w:szCs w:val="24"/>
          <w:rtl/>
        </w:rPr>
        <w:t xml:space="preserve"> </w:t>
      </w:r>
      <w:r w:rsidRPr="001F5D38">
        <w:rPr>
          <w:rFonts w:hint="cs"/>
          <w:sz w:val="24"/>
          <w:szCs w:val="24"/>
          <w:rtl/>
        </w:rPr>
        <w:t>עץ</w:t>
      </w:r>
      <w:r w:rsidRPr="001F5D38">
        <w:rPr>
          <w:sz w:val="24"/>
          <w:szCs w:val="24"/>
          <w:rtl/>
        </w:rPr>
        <w:t xml:space="preserve"> </w:t>
      </w:r>
      <w:r w:rsidRPr="001F5D38">
        <w:rPr>
          <w:rFonts w:hint="cs"/>
          <w:sz w:val="24"/>
          <w:szCs w:val="24"/>
          <w:rtl/>
        </w:rPr>
        <w:t>ואבן</w:t>
      </w:r>
      <w:r w:rsidRPr="001F5D38">
        <w:rPr>
          <w:sz w:val="24"/>
          <w:szCs w:val="24"/>
          <w:rtl/>
        </w:rPr>
        <w:t xml:space="preserve"> </w:t>
      </w:r>
      <w:r w:rsidRPr="001F5D38">
        <w:rPr>
          <w:rFonts w:hint="cs"/>
          <w:sz w:val="24"/>
          <w:szCs w:val="24"/>
          <w:rtl/>
        </w:rPr>
        <w:t>חי</w:t>
      </w:r>
      <w:r w:rsidRPr="001F5D38">
        <w:rPr>
          <w:sz w:val="24"/>
          <w:szCs w:val="24"/>
          <w:rtl/>
        </w:rPr>
        <w:t xml:space="preserve"> </w:t>
      </w:r>
      <w:r w:rsidRPr="001F5D38">
        <w:rPr>
          <w:rFonts w:hint="cs"/>
          <w:sz w:val="24"/>
          <w:szCs w:val="24"/>
          <w:rtl/>
        </w:rPr>
        <w:t>אני</w:t>
      </w:r>
      <w:r w:rsidRPr="001F5D38">
        <w:rPr>
          <w:sz w:val="24"/>
          <w:szCs w:val="24"/>
          <w:rtl/>
        </w:rPr>
        <w:t xml:space="preserve"> </w:t>
      </w:r>
      <w:r w:rsidRPr="001F5D38">
        <w:rPr>
          <w:rFonts w:hint="cs"/>
          <w:sz w:val="24"/>
          <w:szCs w:val="24"/>
          <w:rtl/>
        </w:rPr>
        <w:t>נאם</w:t>
      </w:r>
      <w:r w:rsidRPr="001F5D38">
        <w:rPr>
          <w:sz w:val="24"/>
          <w:szCs w:val="24"/>
          <w:rtl/>
        </w:rPr>
        <w:t xml:space="preserve"> </w:t>
      </w:r>
      <w:r w:rsidRPr="001F5D38">
        <w:rPr>
          <w:rFonts w:hint="cs"/>
          <w:sz w:val="24"/>
          <w:szCs w:val="24"/>
          <w:rtl/>
        </w:rPr>
        <w:t>ה</w:t>
      </w:r>
      <w:r w:rsidRPr="001F5D38">
        <w:rPr>
          <w:sz w:val="24"/>
          <w:szCs w:val="24"/>
          <w:rtl/>
        </w:rPr>
        <w:t xml:space="preserve">' </w:t>
      </w:r>
      <w:proofErr w:type="spellStart"/>
      <w:r w:rsidRPr="001F5D38">
        <w:rPr>
          <w:rFonts w:hint="cs"/>
          <w:sz w:val="24"/>
          <w:szCs w:val="24"/>
          <w:rtl/>
        </w:rPr>
        <w:t>אלהים</w:t>
      </w:r>
      <w:proofErr w:type="spellEnd"/>
      <w:r w:rsidRPr="001F5D38">
        <w:rPr>
          <w:sz w:val="24"/>
          <w:szCs w:val="24"/>
          <w:rtl/>
        </w:rPr>
        <w:t xml:space="preserve"> </w:t>
      </w:r>
      <w:r w:rsidRPr="001F5D38">
        <w:rPr>
          <w:rFonts w:hint="cs"/>
          <w:sz w:val="24"/>
          <w:szCs w:val="24"/>
          <w:rtl/>
        </w:rPr>
        <w:t>אם</w:t>
      </w:r>
      <w:r w:rsidRPr="001F5D38">
        <w:rPr>
          <w:sz w:val="24"/>
          <w:szCs w:val="24"/>
          <w:rtl/>
        </w:rPr>
        <w:t xml:space="preserve"> </w:t>
      </w:r>
      <w:r w:rsidRPr="001F5D38">
        <w:rPr>
          <w:rFonts w:hint="cs"/>
          <w:sz w:val="24"/>
          <w:szCs w:val="24"/>
          <w:rtl/>
        </w:rPr>
        <w:t>לא</w:t>
      </w:r>
      <w:r w:rsidRPr="001F5D38">
        <w:rPr>
          <w:sz w:val="24"/>
          <w:szCs w:val="24"/>
          <w:rtl/>
        </w:rPr>
        <w:t xml:space="preserve"> </w:t>
      </w:r>
      <w:r w:rsidRPr="001F5D38">
        <w:rPr>
          <w:rFonts w:hint="cs"/>
          <w:sz w:val="24"/>
          <w:szCs w:val="24"/>
          <w:rtl/>
        </w:rPr>
        <w:t>ביד</w:t>
      </w:r>
      <w:r w:rsidRPr="001F5D38">
        <w:rPr>
          <w:sz w:val="24"/>
          <w:szCs w:val="24"/>
          <w:rtl/>
        </w:rPr>
        <w:t xml:space="preserve"> </w:t>
      </w:r>
      <w:r w:rsidRPr="001F5D38">
        <w:rPr>
          <w:rFonts w:hint="cs"/>
          <w:sz w:val="24"/>
          <w:szCs w:val="24"/>
          <w:rtl/>
        </w:rPr>
        <w:t>חזקה</w:t>
      </w:r>
      <w:r w:rsidRPr="001F5D38">
        <w:rPr>
          <w:sz w:val="24"/>
          <w:szCs w:val="24"/>
          <w:rtl/>
        </w:rPr>
        <w:t xml:space="preserve"> </w:t>
      </w:r>
      <w:r w:rsidRPr="001F5D38">
        <w:rPr>
          <w:rFonts w:hint="cs"/>
          <w:sz w:val="24"/>
          <w:szCs w:val="24"/>
          <w:rtl/>
        </w:rPr>
        <w:t>ובזרוע</w:t>
      </w:r>
      <w:r w:rsidRPr="001F5D38">
        <w:rPr>
          <w:sz w:val="24"/>
          <w:szCs w:val="24"/>
          <w:rtl/>
        </w:rPr>
        <w:t xml:space="preserve"> </w:t>
      </w:r>
      <w:r w:rsidRPr="001F5D38">
        <w:rPr>
          <w:rFonts w:hint="cs"/>
          <w:sz w:val="24"/>
          <w:szCs w:val="24"/>
          <w:rtl/>
        </w:rPr>
        <w:t>נטויה</w:t>
      </w:r>
      <w:r w:rsidRPr="001F5D38">
        <w:rPr>
          <w:sz w:val="24"/>
          <w:szCs w:val="24"/>
          <w:rtl/>
        </w:rPr>
        <w:t xml:space="preserve"> </w:t>
      </w:r>
      <w:proofErr w:type="spellStart"/>
      <w:r w:rsidRPr="001F5D38">
        <w:rPr>
          <w:rFonts w:hint="cs"/>
          <w:sz w:val="24"/>
          <w:szCs w:val="24"/>
          <w:rtl/>
        </w:rPr>
        <w:t>ובחימה</w:t>
      </w:r>
      <w:proofErr w:type="spellEnd"/>
      <w:r w:rsidRPr="001F5D38">
        <w:rPr>
          <w:sz w:val="24"/>
          <w:szCs w:val="24"/>
          <w:rtl/>
        </w:rPr>
        <w:t xml:space="preserve"> </w:t>
      </w:r>
      <w:r w:rsidRPr="001F5D38">
        <w:rPr>
          <w:rFonts w:hint="cs"/>
          <w:sz w:val="24"/>
          <w:szCs w:val="24"/>
          <w:rtl/>
        </w:rPr>
        <w:t>שפוכה</w:t>
      </w:r>
      <w:r w:rsidRPr="001F5D38">
        <w:rPr>
          <w:sz w:val="24"/>
          <w:szCs w:val="24"/>
          <w:rtl/>
        </w:rPr>
        <w:t xml:space="preserve"> </w:t>
      </w:r>
      <w:r w:rsidRPr="001F5D38">
        <w:rPr>
          <w:rFonts w:hint="cs"/>
          <w:sz w:val="24"/>
          <w:szCs w:val="24"/>
          <w:rtl/>
        </w:rPr>
        <w:t>אמלוך</w:t>
      </w:r>
      <w:r w:rsidRPr="001F5D38">
        <w:rPr>
          <w:sz w:val="24"/>
          <w:szCs w:val="24"/>
          <w:rtl/>
        </w:rPr>
        <w:t xml:space="preserve"> </w:t>
      </w:r>
      <w:r w:rsidRPr="001F5D38">
        <w:rPr>
          <w:rFonts w:hint="cs"/>
          <w:sz w:val="24"/>
          <w:szCs w:val="24"/>
          <w:rtl/>
        </w:rPr>
        <w:t>עליכם". [מ.ד]</w:t>
      </w:r>
    </w:p>
  </w:footnote>
  <w:footnote w:id="6">
    <w:p w:rsidR="00FB1EB7" w:rsidRPr="001F5D38" w:rsidRDefault="00FB1EB7" w:rsidP="00FB1EB7">
      <w:pPr>
        <w:pStyle w:val="a7"/>
        <w:spacing w:line="276" w:lineRule="auto"/>
        <w:ind w:left="232" w:hanging="232"/>
        <w:jc w:val="both"/>
        <w:rPr>
          <w:sz w:val="24"/>
          <w:szCs w:val="24"/>
          <w:rtl/>
        </w:rPr>
      </w:pPr>
      <w:r w:rsidRPr="001F5D38">
        <w:rPr>
          <w:rStyle w:val="a6"/>
          <w:sz w:val="24"/>
          <w:szCs w:val="24"/>
        </w:rPr>
        <w:footnoteRef/>
      </w:r>
      <w:r w:rsidRPr="001F5D38">
        <w:rPr>
          <w:sz w:val="24"/>
          <w:szCs w:val="24"/>
          <w:rtl/>
        </w:rPr>
        <w:t xml:space="preserve"> </w:t>
      </w:r>
      <w:r w:rsidRPr="001F5D38">
        <w:rPr>
          <w:rFonts w:hint="cs"/>
          <w:sz w:val="24"/>
          <w:szCs w:val="24"/>
          <w:rtl/>
        </w:rPr>
        <w:t xml:space="preserve">אולי בשל כך אומרת המשנה (חגיגה </w:t>
      </w:r>
      <w:proofErr w:type="spellStart"/>
      <w:r w:rsidRPr="001F5D38">
        <w:rPr>
          <w:rFonts w:hint="cs"/>
          <w:sz w:val="24"/>
          <w:szCs w:val="24"/>
          <w:rtl/>
        </w:rPr>
        <w:t>ב,א</w:t>
      </w:r>
      <w:proofErr w:type="spellEnd"/>
      <w:r w:rsidRPr="001F5D38">
        <w:rPr>
          <w:rFonts w:hint="cs"/>
          <w:sz w:val="24"/>
          <w:szCs w:val="24"/>
          <w:rtl/>
        </w:rPr>
        <w:t xml:space="preserve">): "אין </w:t>
      </w:r>
      <w:proofErr w:type="spellStart"/>
      <w:r w:rsidRPr="001F5D38">
        <w:rPr>
          <w:rFonts w:hint="cs"/>
          <w:sz w:val="24"/>
          <w:szCs w:val="24"/>
          <w:rtl/>
        </w:rPr>
        <w:t>דורשין</w:t>
      </w:r>
      <w:proofErr w:type="spellEnd"/>
      <w:r w:rsidRPr="001F5D38">
        <w:rPr>
          <w:rFonts w:hint="cs"/>
          <w:sz w:val="24"/>
          <w:szCs w:val="24"/>
          <w:rtl/>
        </w:rPr>
        <w:t xml:space="preserve">... במרכבה ביחיד". לא בשל הסודות ודברי נסתרות שבפרק זה (שהרי סודות אחרים נדרשים ברבים), אלא בשל כך שהמרכבה מסמלת, כביכול, את גלות השכינה, ועל דבר זה לא מכובד לדבר </w:t>
      </w:r>
      <w:proofErr w:type="spellStart"/>
      <w:r w:rsidRPr="001F5D38">
        <w:rPr>
          <w:rFonts w:hint="cs"/>
          <w:sz w:val="24"/>
          <w:szCs w:val="24"/>
          <w:rtl/>
        </w:rPr>
        <w:t>בפרהסיא</w:t>
      </w:r>
      <w:proofErr w:type="spellEnd"/>
      <w:r w:rsidRPr="001F5D38">
        <w:rPr>
          <w:rFonts w:hint="cs"/>
          <w:sz w:val="24"/>
          <w:szCs w:val="24"/>
          <w:rtl/>
        </w:rPr>
        <w:t>. [ב.ד]</w:t>
      </w:r>
    </w:p>
  </w:footnote>
  <w:footnote w:id="7">
    <w:p w:rsidR="00FB1EB7" w:rsidRPr="001F5D38" w:rsidRDefault="00FB1EB7" w:rsidP="00FB1EB7">
      <w:pPr>
        <w:pStyle w:val="a7"/>
        <w:spacing w:line="276" w:lineRule="auto"/>
        <w:ind w:left="232" w:hanging="232"/>
        <w:jc w:val="both"/>
        <w:rPr>
          <w:sz w:val="24"/>
          <w:szCs w:val="24"/>
          <w:rtl/>
        </w:rPr>
      </w:pPr>
      <w:r w:rsidRPr="001F5D38">
        <w:rPr>
          <w:rStyle w:val="a6"/>
          <w:sz w:val="24"/>
          <w:szCs w:val="24"/>
        </w:rPr>
        <w:footnoteRef/>
      </w:r>
      <w:r w:rsidRPr="001F5D38">
        <w:rPr>
          <w:sz w:val="24"/>
          <w:szCs w:val="24"/>
          <w:rtl/>
        </w:rPr>
        <w:t xml:space="preserve"> </w:t>
      </w:r>
      <w:r w:rsidRPr="001F5D38">
        <w:rPr>
          <w:rFonts w:hint="cs"/>
          <w:sz w:val="24"/>
          <w:szCs w:val="24"/>
          <w:rtl/>
        </w:rPr>
        <w:t xml:space="preserve">אפשר </w:t>
      </w:r>
      <w:r>
        <w:rPr>
          <w:rFonts w:hint="cs"/>
          <w:sz w:val="24"/>
          <w:szCs w:val="24"/>
          <w:rtl/>
        </w:rPr>
        <w:t>להמשיך את אותו קו מחשבה</w:t>
      </w:r>
      <w:r w:rsidRPr="001F5D38">
        <w:rPr>
          <w:rFonts w:hint="cs"/>
          <w:sz w:val="24"/>
          <w:szCs w:val="24"/>
          <w:rtl/>
        </w:rPr>
        <w:t>, ולראות פעמים נוספות שעליה של בשר ודם על מרכבה מבטאת גלות, ובניגוד לכך, כאשר מרכבה יוצאת מכלל שימוש, זה מראה על סיום גלות ותחילתה של גאולה:</w:t>
      </w:r>
    </w:p>
    <w:p w:rsidR="00FB1EB7" w:rsidRPr="001F5D38" w:rsidRDefault="00FB1EB7" w:rsidP="00FB1EB7">
      <w:pPr>
        <w:pStyle w:val="a7"/>
        <w:spacing w:line="276" w:lineRule="auto"/>
        <w:ind w:left="232"/>
        <w:jc w:val="both"/>
        <w:rPr>
          <w:sz w:val="24"/>
          <w:szCs w:val="24"/>
          <w:rtl/>
        </w:rPr>
      </w:pPr>
      <w:r w:rsidRPr="001F5D38">
        <w:rPr>
          <w:rFonts w:hint="cs"/>
          <w:sz w:val="24"/>
          <w:szCs w:val="24"/>
          <w:rtl/>
        </w:rPr>
        <w:t>בתחילת גלות מצרים מופיעה מרכבת יוסף "וַיֶּאְסֹר</w:t>
      </w:r>
      <w:r w:rsidRPr="001F5D38">
        <w:rPr>
          <w:sz w:val="24"/>
          <w:szCs w:val="24"/>
          <w:rtl/>
        </w:rPr>
        <w:t xml:space="preserve"> </w:t>
      </w:r>
      <w:r w:rsidRPr="001F5D38">
        <w:rPr>
          <w:rFonts w:hint="cs"/>
          <w:sz w:val="24"/>
          <w:szCs w:val="24"/>
          <w:rtl/>
        </w:rPr>
        <w:t>יוֹסֵף</w:t>
      </w:r>
      <w:r w:rsidRPr="001F5D38">
        <w:rPr>
          <w:sz w:val="24"/>
          <w:szCs w:val="24"/>
          <w:rtl/>
        </w:rPr>
        <w:t xml:space="preserve"> </w:t>
      </w:r>
      <w:r w:rsidRPr="001F5D38">
        <w:rPr>
          <w:rFonts w:hint="cs"/>
          <w:sz w:val="24"/>
          <w:szCs w:val="24"/>
          <w:rtl/>
        </w:rPr>
        <w:t>מֶרְכַּבְתּוֹ</w:t>
      </w:r>
      <w:r w:rsidRPr="001F5D38">
        <w:rPr>
          <w:sz w:val="24"/>
          <w:szCs w:val="24"/>
          <w:rtl/>
        </w:rPr>
        <w:t xml:space="preserve"> </w:t>
      </w:r>
      <w:r w:rsidRPr="001F5D38">
        <w:rPr>
          <w:rFonts w:hint="cs"/>
          <w:sz w:val="24"/>
          <w:szCs w:val="24"/>
          <w:rtl/>
        </w:rPr>
        <w:t>וַיַּעַל</w:t>
      </w:r>
      <w:r w:rsidRPr="001F5D38">
        <w:rPr>
          <w:sz w:val="24"/>
          <w:szCs w:val="24"/>
          <w:rtl/>
        </w:rPr>
        <w:t xml:space="preserve"> </w:t>
      </w:r>
      <w:r w:rsidRPr="001F5D38">
        <w:rPr>
          <w:rFonts w:hint="cs"/>
          <w:sz w:val="24"/>
          <w:szCs w:val="24"/>
          <w:rtl/>
        </w:rPr>
        <w:t>לִקְרַאת</w:t>
      </w:r>
      <w:r w:rsidRPr="001F5D38">
        <w:rPr>
          <w:sz w:val="24"/>
          <w:szCs w:val="24"/>
          <w:rtl/>
        </w:rPr>
        <w:t xml:space="preserve"> </w:t>
      </w:r>
      <w:r w:rsidRPr="001F5D38">
        <w:rPr>
          <w:rFonts w:hint="cs"/>
          <w:sz w:val="24"/>
          <w:szCs w:val="24"/>
          <w:rtl/>
        </w:rPr>
        <w:t>יִשְׂרָאֵל</w:t>
      </w:r>
      <w:r w:rsidRPr="001F5D38">
        <w:rPr>
          <w:sz w:val="24"/>
          <w:szCs w:val="24"/>
          <w:rtl/>
        </w:rPr>
        <w:t xml:space="preserve"> </w:t>
      </w:r>
      <w:r w:rsidRPr="001F5D38">
        <w:rPr>
          <w:rFonts w:hint="cs"/>
          <w:sz w:val="24"/>
          <w:szCs w:val="24"/>
          <w:rtl/>
        </w:rPr>
        <w:t>אָבִיו</w:t>
      </w:r>
      <w:r w:rsidRPr="001F5D38">
        <w:rPr>
          <w:sz w:val="24"/>
          <w:szCs w:val="24"/>
          <w:rtl/>
        </w:rPr>
        <w:t xml:space="preserve"> </w:t>
      </w:r>
      <w:r w:rsidRPr="001F5D38">
        <w:rPr>
          <w:rFonts w:hint="cs"/>
          <w:sz w:val="24"/>
          <w:szCs w:val="24"/>
          <w:rtl/>
        </w:rPr>
        <w:t>גּשְׁנָה ...</w:t>
      </w:r>
      <w:r w:rsidRPr="001F5D38">
        <w:rPr>
          <w:sz w:val="24"/>
          <w:szCs w:val="24"/>
          <w:rtl/>
        </w:rPr>
        <w:t xml:space="preserve"> </w:t>
      </w:r>
      <w:r w:rsidRPr="001F5D38">
        <w:rPr>
          <w:rFonts w:hint="cs"/>
          <w:sz w:val="24"/>
          <w:szCs w:val="24"/>
          <w:rtl/>
        </w:rPr>
        <w:t>אַחַי</w:t>
      </w:r>
      <w:r w:rsidRPr="001F5D38">
        <w:rPr>
          <w:sz w:val="24"/>
          <w:szCs w:val="24"/>
          <w:rtl/>
        </w:rPr>
        <w:t xml:space="preserve"> </w:t>
      </w:r>
      <w:r w:rsidRPr="001F5D38">
        <w:rPr>
          <w:rFonts w:hint="cs"/>
          <w:sz w:val="24"/>
          <w:szCs w:val="24"/>
          <w:rtl/>
        </w:rPr>
        <w:t>וּבֵית</w:t>
      </w:r>
      <w:r w:rsidRPr="001F5D38">
        <w:rPr>
          <w:sz w:val="24"/>
          <w:szCs w:val="24"/>
          <w:rtl/>
        </w:rPr>
        <w:t xml:space="preserve"> </w:t>
      </w:r>
      <w:r w:rsidRPr="001F5D38">
        <w:rPr>
          <w:rFonts w:hint="cs"/>
          <w:sz w:val="24"/>
          <w:szCs w:val="24"/>
          <w:rtl/>
        </w:rPr>
        <w:t>אָבִי</w:t>
      </w:r>
      <w:r w:rsidRPr="001F5D38">
        <w:rPr>
          <w:sz w:val="24"/>
          <w:szCs w:val="24"/>
          <w:rtl/>
        </w:rPr>
        <w:t xml:space="preserve"> </w:t>
      </w:r>
      <w:r w:rsidRPr="001F5D38">
        <w:rPr>
          <w:rFonts w:hint="cs"/>
          <w:sz w:val="24"/>
          <w:szCs w:val="24"/>
          <w:rtl/>
        </w:rPr>
        <w:t>אֲשֶׁר</w:t>
      </w:r>
      <w:r w:rsidRPr="001F5D38">
        <w:rPr>
          <w:sz w:val="24"/>
          <w:szCs w:val="24"/>
          <w:rtl/>
        </w:rPr>
        <w:t xml:space="preserve"> </w:t>
      </w:r>
      <w:r w:rsidRPr="001F5D38">
        <w:rPr>
          <w:rFonts w:hint="cs"/>
          <w:sz w:val="24"/>
          <w:szCs w:val="24"/>
          <w:rtl/>
        </w:rPr>
        <w:t>בְּאֶרֶץ</w:t>
      </w:r>
      <w:r w:rsidRPr="001F5D38">
        <w:rPr>
          <w:sz w:val="24"/>
          <w:szCs w:val="24"/>
          <w:rtl/>
        </w:rPr>
        <w:t xml:space="preserve"> </w:t>
      </w:r>
      <w:r w:rsidRPr="001F5D38">
        <w:rPr>
          <w:rFonts w:hint="cs"/>
          <w:sz w:val="24"/>
          <w:szCs w:val="24"/>
          <w:rtl/>
        </w:rPr>
        <w:t>כְּנַעַן</w:t>
      </w:r>
      <w:r w:rsidRPr="001F5D38">
        <w:rPr>
          <w:sz w:val="24"/>
          <w:szCs w:val="24"/>
          <w:rtl/>
        </w:rPr>
        <w:t xml:space="preserve"> </w:t>
      </w:r>
      <w:r w:rsidRPr="001F5D38">
        <w:rPr>
          <w:rFonts w:hint="cs"/>
          <w:sz w:val="24"/>
          <w:szCs w:val="24"/>
          <w:rtl/>
        </w:rPr>
        <w:t>בָּאוּ</w:t>
      </w:r>
      <w:r w:rsidRPr="001F5D38">
        <w:rPr>
          <w:sz w:val="24"/>
          <w:szCs w:val="24"/>
          <w:rtl/>
        </w:rPr>
        <w:t xml:space="preserve"> </w:t>
      </w:r>
      <w:r w:rsidRPr="001F5D38">
        <w:rPr>
          <w:rFonts w:hint="cs"/>
          <w:sz w:val="24"/>
          <w:szCs w:val="24"/>
          <w:rtl/>
        </w:rPr>
        <w:t xml:space="preserve">אֵלָי" (בראשית </w:t>
      </w:r>
      <w:proofErr w:type="spellStart"/>
      <w:r w:rsidRPr="001F5D38">
        <w:rPr>
          <w:rFonts w:hint="cs"/>
          <w:sz w:val="24"/>
          <w:szCs w:val="24"/>
          <w:rtl/>
        </w:rPr>
        <w:t>מו,כט</w:t>
      </w:r>
      <w:proofErr w:type="spellEnd"/>
      <w:r w:rsidRPr="001F5D38">
        <w:rPr>
          <w:rFonts w:hint="cs"/>
          <w:sz w:val="24"/>
          <w:szCs w:val="24"/>
          <w:rtl/>
        </w:rPr>
        <w:t>-לא). בסוף גלות מצרים, בקריעת ים סוף, נהרסת מרכבה "וַיָּסַר</w:t>
      </w:r>
      <w:r w:rsidRPr="001F5D38">
        <w:rPr>
          <w:sz w:val="24"/>
          <w:szCs w:val="24"/>
          <w:rtl/>
        </w:rPr>
        <w:t xml:space="preserve"> </w:t>
      </w:r>
      <w:r w:rsidRPr="001F5D38">
        <w:rPr>
          <w:rFonts w:hint="cs"/>
          <w:sz w:val="24"/>
          <w:szCs w:val="24"/>
          <w:rtl/>
        </w:rPr>
        <w:t>אֵת</w:t>
      </w:r>
      <w:r w:rsidRPr="001F5D38">
        <w:rPr>
          <w:sz w:val="24"/>
          <w:szCs w:val="24"/>
          <w:rtl/>
        </w:rPr>
        <w:t xml:space="preserve"> </w:t>
      </w:r>
      <w:r w:rsidRPr="001F5D38">
        <w:rPr>
          <w:rFonts w:hint="cs"/>
          <w:sz w:val="24"/>
          <w:szCs w:val="24"/>
          <w:rtl/>
        </w:rPr>
        <w:t>אֹפַן</w:t>
      </w:r>
      <w:r w:rsidRPr="001F5D38">
        <w:rPr>
          <w:sz w:val="24"/>
          <w:szCs w:val="24"/>
          <w:rtl/>
        </w:rPr>
        <w:t xml:space="preserve"> </w:t>
      </w:r>
      <w:proofErr w:type="spellStart"/>
      <w:r w:rsidRPr="001F5D38">
        <w:rPr>
          <w:rFonts w:hint="cs"/>
          <w:sz w:val="24"/>
          <w:szCs w:val="24"/>
          <w:rtl/>
        </w:rPr>
        <w:t>מַרְכְּבֹתָיו</w:t>
      </w:r>
      <w:proofErr w:type="spellEnd"/>
      <w:r w:rsidRPr="001F5D38">
        <w:rPr>
          <w:rFonts w:hint="cs"/>
          <w:sz w:val="24"/>
          <w:szCs w:val="24"/>
          <w:rtl/>
        </w:rPr>
        <w:t xml:space="preserve">". מיד עם הריסת המרכבה, באה לראשונה בשורת </w:t>
      </w:r>
      <w:proofErr w:type="spellStart"/>
      <w:r w:rsidRPr="001F5D38">
        <w:rPr>
          <w:rFonts w:hint="cs"/>
          <w:sz w:val="24"/>
          <w:szCs w:val="24"/>
          <w:rtl/>
        </w:rPr>
        <w:t>כסא</w:t>
      </w:r>
      <w:proofErr w:type="spellEnd"/>
      <w:r w:rsidRPr="001F5D38">
        <w:rPr>
          <w:rFonts w:hint="cs"/>
          <w:sz w:val="24"/>
          <w:szCs w:val="24"/>
          <w:rtl/>
        </w:rPr>
        <w:t xml:space="preserve"> ה', המקדש: "</w:t>
      </w:r>
      <w:proofErr w:type="spellStart"/>
      <w:r w:rsidRPr="001F5D38">
        <w:rPr>
          <w:rFonts w:hint="cs"/>
          <w:sz w:val="24"/>
          <w:szCs w:val="24"/>
          <w:rtl/>
        </w:rPr>
        <w:t>תְּבִאֵמו</w:t>
      </w:r>
      <w:proofErr w:type="spellEnd"/>
      <w:r w:rsidRPr="001F5D38">
        <w:rPr>
          <w:rFonts w:hint="cs"/>
          <w:sz w:val="24"/>
          <w:szCs w:val="24"/>
          <w:rtl/>
        </w:rPr>
        <w:t>ֹ</w:t>
      </w:r>
      <w:r w:rsidRPr="001F5D38">
        <w:rPr>
          <w:sz w:val="24"/>
          <w:szCs w:val="24"/>
          <w:rtl/>
        </w:rPr>
        <w:t xml:space="preserve"> </w:t>
      </w:r>
      <w:r w:rsidRPr="001F5D38">
        <w:rPr>
          <w:rFonts w:hint="cs"/>
          <w:sz w:val="24"/>
          <w:szCs w:val="24"/>
          <w:rtl/>
        </w:rPr>
        <w:t>וְתִטָּעֵמוֹ</w:t>
      </w:r>
      <w:r w:rsidRPr="001F5D38">
        <w:rPr>
          <w:sz w:val="24"/>
          <w:szCs w:val="24"/>
          <w:rtl/>
        </w:rPr>
        <w:t xml:space="preserve"> </w:t>
      </w:r>
      <w:r w:rsidRPr="001F5D38">
        <w:rPr>
          <w:rFonts w:hint="cs"/>
          <w:sz w:val="24"/>
          <w:szCs w:val="24"/>
          <w:rtl/>
        </w:rPr>
        <w:t>בְּהַר</w:t>
      </w:r>
      <w:r w:rsidRPr="001F5D38">
        <w:rPr>
          <w:sz w:val="24"/>
          <w:szCs w:val="24"/>
          <w:rtl/>
        </w:rPr>
        <w:t xml:space="preserve"> </w:t>
      </w:r>
      <w:r w:rsidRPr="001F5D38">
        <w:rPr>
          <w:rFonts w:hint="cs"/>
          <w:sz w:val="24"/>
          <w:szCs w:val="24"/>
          <w:rtl/>
        </w:rPr>
        <w:t>נַחֲלָתְךָ</w:t>
      </w:r>
      <w:r w:rsidRPr="001F5D38">
        <w:rPr>
          <w:sz w:val="24"/>
          <w:szCs w:val="24"/>
          <w:rtl/>
        </w:rPr>
        <w:t xml:space="preserve"> </w:t>
      </w:r>
      <w:r w:rsidRPr="001F5D38">
        <w:rPr>
          <w:rFonts w:hint="cs"/>
          <w:sz w:val="24"/>
          <w:szCs w:val="24"/>
          <w:rtl/>
        </w:rPr>
        <w:t>מָכוֹן</w:t>
      </w:r>
      <w:r w:rsidRPr="001F5D38">
        <w:rPr>
          <w:sz w:val="24"/>
          <w:szCs w:val="24"/>
          <w:rtl/>
        </w:rPr>
        <w:t xml:space="preserve"> </w:t>
      </w:r>
      <w:r w:rsidRPr="001F5D38">
        <w:rPr>
          <w:rFonts w:hint="cs"/>
          <w:sz w:val="24"/>
          <w:szCs w:val="24"/>
          <w:rtl/>
        </w:rPr>
        <w:t>לְשִׁבְתְּךָ</w:t>
      </w:r>
      <w:r w:rsidRPr="001F5D38">
        <w:rPr>
          <w:sz w:val="24"/>
          <w:szCs w:val="24"/>
          <w:rtl/>
        </w:rPr>
        <w:t xml:space="preserve"> </w:t>
      </w:r>
      <w:r w:rsidRPr="001F5D38">
        <w:rPr>
          <w:rFonts w:hint="cs"/>
          <w:sz w:val="24"/>
          <w:szCs w:val="24"/>
          <w:rtl/>
        </w:rPr>
        <w:t>פָּעַלְתָּ</w:t>
      </w:r>
      <w:r w:rsidRPr="001F5D38">
        <w:rPr>
          <w:sz w:val="24"/>
          <w:szCs w:val="24"/>
          <w:rtl/>
        </w:rPr>
        <w:t xml:space="preserve"> </w:t>
      </w:r>
      <w:r w:rsidRPr="001F5D38">
        <w:rPr>
          <w:rFonts w:hint="cs"/>
          <w:sz w:val="24"/>
          <w:szCs w:val="24"/>
          <w:rtl/>
        </w:rPr>
        <w:t>ה</w:t>
      </w:r>
      <w:r w:rsidRPr="001F5D38">
        <w:rPr>
          <w:sz w:val="24"/>
          <w:szCs w:val="24"/>
          <w:rtl/>
        </w:rPr>
        <w:t xml:space="preserve">' </w:t>
      </w:r>
      <w:r w:rsidRPr="001F5D38">
        <w:rPr>
          <w:rFonts w:hint="cs"/>
          <w:sz w:val="24"/>
          <w:szCs w:val="24"/>
          <w:rtl/>
        </w:rPr>
        <w:t>מִקְּדָשׁ</w:t>
      </w:r>
      <w:r w:rsidRPr="001F5D38">
        <w:rPr>
          <w:sz w:val="24"/>
          <w:szCs w:val="24"/>
          <w:rtl/>
        </w:rPr>
        <w:t xml:space="preserve"> </w:t>
      </w:r>
      <w:r w:rsidRPr="001F5D38">
        <w:rPr>
          <w:rFonts w:hint="cs"/>
          <w:sz w:val="24"/>
          <w:szCs w:val="24"/>
          <w:rtl/>
        </w:rPr>
        <w:t>אֲדֹנָי</w:t>
      </w:r>
      <w:r w:rsidRPr="001F5D38">
        <w:rPr>
          <w:sz w:val="24"/>
          <w:szCs w:val="24"/>
          <w:rtl/>
        </w:rPr>
        <w:t xml:space="preserve"> </w:t>
      </w:r>
      <w:r w:rsidRPr="001F5D38">
        <w:rPr>
          <w:rFonts w:hint="cs"/>
          <w:sz w:val="24"/>
          <w:szCs w:val="24"/>
          <w:rtl/>
        </w:rPr>
        <w:t>כּוֹנֲנוּ</w:t>
      </w:r>
      <w:r w:rsidRPr="001F5D38">
        <w:rPr>
          <w:sz w:val="24"/>
          <w:szCs w:val="24"/>
          <w:rtl/>
        </w:rPr>
        <w:t xml:space="preserve"> </w:t>
      </w:r>
      <w:r w:rsidRPr="001F5D38">
        <w:rPr>
          <w:rFonts w:hint="cs"/>
          <w:sz w:val="24"/>
          <w:szCs w:val="24"/>
          <w:rtl/>
        </w:rPr>
        <w:t>יָדֶיךָ".</w:t>
      </w:r>
    </w:p>
    <w:p w:rsidR="00FB1EB7" w:rsidRPr="001F5D38" w:rsidRDefault="00FB1EB7" w:rsidP="00FB1EB7">
      <w:pPr>
        <w:pStyle w:val="a7"/>
        <w:spacing w:line="276" w:lineRule="auto"/>
        <w:ind w:left="232"/>
        <w:jc w:val="both"/>
        <w:rPr>
          <w:sz w:val="24"/>
          <w:szCs w:val="24"/>
          <w:rtl/>
        </w:rPr>
      </w:pPr>
      <w:r w:rsidRPr="001F5D38">
        <w:rPr>
          <w:rFonts w:hint="cs"/>
          <w:sz w:val="24"/>
          <w:szCs w:val="24"/>
          <w:rtl/>
        </w:rPr>
        <w:t>במלחמה האחרונה של יהושע לכיבוש הארץ, שוב נשרפת המרכבה "וַיַּעַשׂ</w:t>
      </w:r>
      <w:r w:rsidRPr="001F5D38">
        <w:rPr>
          <w:sz w:val="24"/>
          <w:szCs w:val="24"/>
          <w:rtl/>
        </w:rPr>
        <w:t xml:space="preserve"> </w:t>
      </w:r>
      <w:r w:rsidRPr="001F5D38">
        <w:rPr>
          <w:rFonts w:hint="cs"/>
          <w:sz w:val="24"/>
          <w:szCs w:val="24"/>
          <w:rtl/>
        </w:rPr>
        <w:t>לָהֶם</w:t>
      </w:r>
      <w:r w:rsidRPr="001F5D38">
        <w:rPr>
          <w:sz w:val="24"/>
          <w:szCs w:val="24"/>
          <w:rtl/>
        </w:rPr>
        <w:t xml:space="preserve"> </w:t>
      </w:r>
      <w:r w:rsidRPr="001F5D38">
        <w:rPr>
          <w:rFonts w:hint="cs"/>
          <w:sz w:val="24"/>
          <w:szCs w:val="24"/>
          <w:rtl/>
        </w:rPr>
        <w:t>יְהוֹשֻׁעַ</w:t>
      </w:r>
      <w:r w:rsidRPr="001F5D38">
        <w:rPr>
          <w:sz w:val="24"/>
          <w:szCs w:val="24"/>
          <w:rtl/>
        </w:rPr>
        <w:t xml:space="preserve"> </w:t>
      </w:r>
      <w:r w:rsidRPr="001F5D38">
        <w:rPr>
          <w:rFonts w:hint="cs"/>
          <w:sz w:val="24"/>
          <w:szCs w:val="24"/>
          <w:rtl/>
        </w:rPr>
        <w:t>כַּאֲשֶׁר</w:t>
      </w:r>
      <w:r w:rsidRPr="001F5D38">
        <w:rPr>
          <w:sz w:val="24"/>
          <w:szCs w:val="24"/>
          <w:rtl/>
        </w:rPr>
        <w:t xml:space="preserve"> </w:t>
      </w:r>
      <w:r w:rsidRPr="001F5D38">
        <w:rPr>
          <w:rFonts w:hint="cs"/>
          <w:sz w:val="24"/>
          <w:szCs w:val="24"/>
          <w:rtl/>
        </w:rPr>
        <w:t>אָמַר</w:t>
      </w:r>
      <w:r w:rsidRPr="001F5D38">
        <w:rPr>
          <w:sz w:val="24"/>
          <w:szCs w:val="24"/>
          <w:rtl/>
        </w:rPr>
        <w:t xml:space="preserve"> </w:t>
      </w:r>
      <w:r w:rsidRPr="001F5D38">
        <w:rPr>
          <w:rFonts w:hint="cs"/>
          <w:sz w:val="24"/>
          <w:szCs w:val="24"/>
          <w:rtl/>
        </w:rPr>
        <w:t>לוֹ</w:t>
      </w:r>
      <w:r w:rsidRPr="001F5D38">
        <w:rPr>
          <w:sz w:val="24"/>
          <w:szCs w:val="24"/>
          <w:rtl/>
        </w:rPr>
        <w:t xml:space="preserve"> </w:t>
      </w:r>
      <w:r w:rsidRPr="001F5D38">
        <w:rPr>
          <w:rFonts w:hint="cs"/>
          <w:sz w:val="24"/>
          <w:szCs w:val="24"/>
          <w:rtl/>
        </w:rPr>
        <w:t>ה</w:t>
      </w:r>
      <w:r w:rsidRPr="001F5D38">
        <w:rPr>
          <w:sz w:val="24"/>
          <w:szCs w:val="24"/>
          <w:rtl/>
        </w:rPr>
        <w:t xml:space="preserve">' </w:t>
      </w:r>
      <w:r w:rsidRPr="001F5D38">
        <w:rPr>
          <w:rFonts w:hint="cs"/>
          <w:sz w:val="24"/>
          <w:szCs w:val="24"/>
          <w:rtl/>
        </w:rPr>
        <w:t>אֶת</w:t>
      </w:r>
      <w:r w:rsidRPr="001F5D38">
        <w:rPr>
          <w:sz w:val="24"/>
          <w:szCs w:val="24"/>
          <w:rtl/>
        </w:rPr>
        <w:t xml:space="preserve"> </w:t>
      </w:r>
      <w:r w:rsidRPr="001F5D38">
        <w:rPr>
          <w:rFonts w:hint="cs"/>
          <w:sz w:val="24"/>
          <w:szCs w:val="24"/>
          <w:rtl/>
        </w:rPr>
        <w:t>סוּסֵיהֶם</w:t>
      </w:r>
      <w:r w:rsidRPr="001F5D38">
        <w:rPr>
          <w:sz w:val="24"/>
          <w:szCs w:val="24"/>
          <w:rtl/>
        </w:rPr>
        <w:t xml:space="preserve"> </w:t>
      </w:r>
      <w:r w:rsidRPr="001F5D38">
        <w:rPr>
          <w:rFonts w:hint="cs"/>
          <w:sz w:val="24"/>
          <w:szCs w:val="24"/>
          <w:rtl/>
        </w:rPr>
        <w:t>עִקֵּר</w:t>
      </w:r>
      <w:r w:rsidRPr="001F5D38">
        <w:rPr>
          <w:sz w:val="24"/>
          <w:szCs w:val="24"/>
          <w:rtl/>
        </w:rPr>
        <w:t xml:space="preserve"> </w:t>
      </w:r>
      <w:r w:rsidRPr="001F5D38">
        <w:rPr>
          <w:rFonts w:hint="cs"/>
          <w:sz w:val="24"/>
          <w:szCs w:val="24"/>
          <w:rtl/>
        </w:rPr>
        <w:t>וְאֶת</w:t>
      </w:r>
      <w:r w:rsidRPr="001F5D38">
        <w:rPr>
          <w:sz w:val="24"/>
          <w:szCs w:val="24"/>
          <w:rtl/>
        </w:rPr>
        <w:t xml:space="preserve"> </w:t>
      </w:r>
      <w:proofErr w:type="spellStart"/>
      <w:r w:rsidRPr="001F5D38">
        <w:rPr>
          <w:rFonts w:hint="cs"/>
          <w:sz w:val="24"/>
          <w:szCs w:val="24"/>
          <w:rtl/>
        </w:rPr>
        <w:t>מַרְכְּבֹתֵיהֶם</w:t>
      </w:r>
      <w:proofErr w:type="spellEnd"/>
      <w:r w:rsidRPr="001F5D38">
        <w:rPr>
          <w:sz w:val="24"/>
          <w:szCs w:val="24"/>
          <w:rtl/>
        </w:rPr>
        <w:t xml:space="preserve"> </w:t>
      </w:r>
      <w:r w:rsidRPr="001F5D38">
        <w:rPr>
          <w:rFonts w:hint="cs"/>
          <w:sz w:val="24"/>
          <w:szCs w:val="24"/>
          <w:rtl/>
        </w:rPr>
        <w:t>שָׂרַף</w:t>
      </w:r>
      <w:r w:rsidRPr="001F5D38">
        <w:rPr>
          <w:sz w:val="24"/>
          <w:szCs w:val="24"/>
          <w:rtl/>
        </w:rPr>
        <w:t xml:space="preserve"> </w:t>
      </w:r>
      <w:r w:rsidRPr="001F5D38">
        <w:rPr>
          <w:rFonts w:hint="cs"/>
          <w:sz w:val="24"/>
          <w:szCs w:val="24"/>
          <w:rtl/>
        </w:rPr>
        <w:t xml:space="preserve">בָּאֵשׁ" (יהושע </w:t>
      </w:r>
      <w:proofErr w:type="spellStart"/>
      <w:r w:rsidRPr="001F5D38">
        <w:rPr>
          <w:rFonts w:hint="cs"/>
          <w:sz w:val="24"/>
          <w:szCs w:val="24"/>
          <w:rtl/>
        </w:rPr>
        <w:t>יא,ט</w:t>
      </w:r>
      <w:proofErr w:type="spellEnd"/>
      <w:r w:rsidRPr="001F5D38">
        <w:rPr>
          <w:rFonts w:hint="cs"/>
          <w:sz w:val="24"/>
          <w:szCs w:val="24"/>
          <w:rtl/>
        </w:rPr>
        <w:t>).</w:t>
      </w:r>
    </w:p>
    <w:p w:rsidR="00FB1EB7" w:rsidRPr="001F5D38" w:rsidRDefault="00FB1EB7" w:rsidP="00FB1EB7">
      <w:pPr>
        <w:pStyle w:val="a7"/>
        <w:spacing w:line="276" w:lineRule="auto"/>
        <w:ind w:left="232"/>
        <w:jc w:val="both"/>
        <w:rPr>
          <w:sz w:val="24"/>
          <w:szCs w:val="24"/>
          <w:rtl/>
        </w:rPr>
      </w:pPr>
      <w:r w:rsidRPr="001F5D38">
        <w:rPr>
          <w:rFonts w:hint="cs"/>
          <w:sz w:val="24"/>
          <w:szCs w:val="24"/>
          <w:rtl/>
        </w:rPr>
        <w:t>החזרה בתשובה הלאומית שהנהיג יאשיהו הייתה הזדמנות לשינוי רוע גזירת הגלות, שינוי זה מתבטא בחיסול העבודה זרה בארץ, ויחד עם זה, גם חיסול מרכבה "וְאֶת</w:t>
      </w:r>
      <w:r w:rsidRPr="001F5D38">
        <w:rPr>
          <w:sz w:val="24"/>
          <w:szCs w:val="24"/>
          <w:rtl/>
        </w:rPr>
        <w:t xml:space="preserve"> </w:t>
      </w:r>
      <w:r w:rsidRPr="001F5D38">
        <w:rPr>
          <w:rFonts w:hint="cs"/>
          <w:sz w:val="24"/>
          <w:szCs w:val="24"/>
          <w:rtl/>
        </w:rPr>
        <w:t>מַרְכְּבוֹת</w:t>
      </w:r>
      <w:r w:rsidRPr="001F5D38">
        <w:rPr>
          <w:sz w:val="24"/>
          <w:szCs w:val="24"/>
          <w:rtl/>
        </w:rPr>
        <w:t xml:space="preserve"> </w:t>
      </w:r>
      <w:r w:rsidRPr="001F5D38">
        <w:rPr>
          <w:rFonts w:hint="cs"/>
          <w:sz w:val="24"/>
          <w:szCs w:val="24"/>
          <w:rtl/>
        </w:rPr>
        <w:t>הַשֶּׁמֶשׁ</w:t>
      </w:r>
      <w:r w:rsidRPr="001F5D38">
        <w:rPr>
          <w:sz w:val="24"/>
          <w:szCs w:val="24"/>
          <w:rtl/>
        </w:rPr>
        <w:t xml:space="preserve"> </w:t>
      </w:r>
      <w:r w:rsidRPr="001F5D38">
        <w:rPr>
          <w:rFonts w:hint="cs"/>
          <w:sz w:val="24"/>
          <w:szCs w:val="24"/>
          <w:rtl/>
        </w:rPr>
        <w:t>שָׂרַף</w:t>
      </w:r>
      <w:r w:rsidRPr="001F5D38">
        <w:rPr>
          <w:sz w:val="24"/>
          <w:szCs w:val="24"/>
          <w:rtl/>
        </w:rPr>
        <w:t xml:space="preserve"> </w:t>
      </w:r>
      <w:r w:rsidRPr="001F5D38">
        <w:rPr>
          <w:rFonts w:hint="cs"/>
          <w:sz w:val="24"/>
          <w:szCs w:val="24"/>
          <w:rtl/>
        </w:rPr>
        <w:t xml:space="preserve">בָּאֵש" (מלכים ב </w:t>
      </w:r>
      <w:proofErr w:type="spellStart"/>
      <w:r w:rsidRPr="001F5D38">
        <w:rPr>
          <w:rFonts w:hint="cs"/>
          <w:sz w:val="24"/>
          <w:szCs w:val="24"/>
          <w:rtl/>
        </w:rPr>
        <w:t>כג,יא</w:t>
      </w:r>
      <w:proofErr w:type="spellEnd"/>
      <w:r w:rsidRPr="001F5D38">
        <w:rPr>
          <w:rFonts w:hint="cs"/>
          <w:sz w:val="24"/>
          <w:szCs w:val="24"/>
          <w:rtl/>
        </w:rPr>
        <w:t>). שינוי זה הכזיב ברגע, כאשר פרעה נכו הרג את יאשיהו. מעשה שסלל את הדרך למלכות בניו הרשעים ולגלות. מיד עם מותו של יאשיהו מופיעה המרכבה "וְהַמֶּלֶךְ</w:t>
      </w:r>
      <w:r w:rsidRPr="001F5D38">
        <w:rPr>
          <w:sz w:val="24"/>
          <w:szCs w:val="24"/>
          <w:rtl/>
        </w:rPr>
        <w:t xml:space="preserve"> </w:t>
      </w:r>
      <w:r w:rsidRPr="001F5D38">
        <w:rPr>
          <w:rFonts w:hint="cs"/>
          <w:sz w:val="24"/>
          <w:szCs w:val="24"/>
          <w:rtl/>
        </w:rPr>
        <w:t>הָיָה</w:t>
      </w:r>
      <w:r w:rsidRPr="001F5D38">
        <w:rPr>
          <w:sz w:val="24"/>
          <w:szCs w:val="24"/>
          <w:rtl/>
        </w:rPr>
        <w:t xml:space="preserve"> </w:t>
      </w:r>
      <w:r w:rsidRPr="001F5D38">
        <w:rPr>
          <w:rFonts w:hint="cs"/>
          <w:sz w:val="24"/>
          <w:szCs w:val="24"/>
          <w:rtl/>
        </w:rPr>
        <w:t>מָעֳמָד</w:t>
      </w:r>
      <w:r w:rsidRPr="001F5D38">
        <w:rPr>
          <w:sz w:val="24"/>
          <w:szCs w:val="24"/>
          <w:rtl/>
        </w:rPr>
        <w:t xml:space="preserve"> </w:t>
      </w:r>
      <w:r w:rsidRPr="001F5D38">
        <w:rPr>
          <w:rFonts w:hint="cs"/>
          <w:sz w:val="24"/>
          <w:szCs w:val="24"/>
          <w:rtl/>
        </w:rPr>
        <w:t>בַּמֶּרְכָּבָה</w:t>
      </w:r>
      <w:r w:rsidRPr="001F5D38">
        <w:rPr>
          <w:sz w:val="24"/>
          <w:szCs w:val="24"/>
          <w:rtl/>
        </w:rPr>
        <w:t xml:space="preserve"> </w:t>
      </w:r>
      <w:r w:rsidRPr="001F5D38">
        <w:rPr>
          <w:rFonts w:hint="cs"/>
          <w:sz w:val="24"/>
          <w:szCs w:val="24"/>
          <w:rtl/>
        </w:rPr>
        <w:t>נֹכַח</w:t>
      </w:r>
      <w:r w:rsidRPr="001F5D38">
        <w:rPr>
          <w:sz w:val="24"/>
          <w:szCs w:val="24"/>
          <w:rtl/>
        </w:rPr>
        <w:t xml:space="preserve"> </w:t>
      </w:r>
      <w:r w:rsidRPr="001F5D38">
        <w:rPr>
          <w:rFonts w:hint="cs"/>
          <w:sz w:val="24"/>
          <w:szCs w:val="24"/>
          <w:rtl/>
        </w:rPr>
        <w:t>אֲרָם</w:t>
      </w:r>
      <w:r w:rsidRPr="001F5D38">
        <w:rPr>
          <w:sz w:val="24"/>
          <w:szCs w:val="24"/>
          <w:rtl/>
        </w:rPr>
        <w:t xml:space="preserve"> </w:t>
      </w:r>
      <w:r w:rsidRPr="001F5D38">
        <w:rPr>
          <w:rFonts w:hint="cs"/>
          <w:sz w:val="24"/>
          <w:szCs w:val="24"/>
          <w:rtl/>
        </w:rPr>
        <w:t xml:space="preserve">וַיָּמָת" (מלכים ב </w:t>
      </w:r>
      <w:proofErr w:type="spellStart"/>
      <w:r w:rsidRPr="001F5D38">
        <w:rPr>
          <w:rFonts w:hint="cs"/>
          <w:sz w:val="24"/>
          <w:szCs w:val="24"/>
          <w:rtl/>
        </w:rPr>
        <w:t>כב,לה</w:t>
      </w:r>
      <w:proofErr w:type="spellEnd"/>
      <w:r w:rsidRPr="001F5D38">
        <w:rPr>
          <w:rFonts w:hint="cs"/>
          <w:sz w:val="24"/>
          <w:szCs w:val="24"/>
          <w:rtl/>
        </w:rPr>
        <w:t>).</w:t>
      </w:r>
    </w:p>
    <w:p w:rsidR="00FB1EB7" w:rsidRPr="001F5D38" w:rsidRDefault="00FB1EB7" w:rsidP="00FB1EB7">
      <w:pPr>
        <w:pStyle w:val="a7"/>
        <w:spacing w:line="276" w:lineRule="auto"/>
        <w:ind w:left="232"/>
        <w:jc w:val="both"/>
        <w:rPr>
          <w:sz w:val="24"/>
          <w:szCs w:val="24"/>
          <w:rtl/>
        </w:rPr>
      </w:pPr>
      <w:r w:rsidRPr="001F5D38">
        <w:rPr>
          <w:rFonts w:hint="cs"/>
          <w:sz w:val="24"/>
          <w:szCs w:val="24"/>
          <w:rtl/>
        </w:rPr>
        <w:t xml:space="preserve">הפעם האחרונה היא בתקופת שבי ציון. עם ישראל מקבל את רשותו של כורש לבנות את בית המקדש, אך מספר עיכובים עוצרים את הבנייה. חגי וזכריה </w:t>
      </w:r>
      <w:proofErr w:type="spellStart"/>
      <w:r w:rsidRPr="001F5D38">
        <w:rPr>
          <w:rFonts w:hint="cs"/>
          <w:sz w:val="24"/>
          <w:szCs w:val="24"/>
          <w:rtl/>
        </w:rPr>
        <w:t>ניבאים</w:t>
      </w:r>
      <w:proofErr w:type="spellEnd"/>
      <w:r w:rsidRPr="001F5D38">
        <w:rPr>
          <w:rFonts w:hint="cs"/>
          <w:sz w:val="24"/>
          <w:szCs w:val="24"/>
          <w:rtl/>
        </w:rPr>
        <w:t xml:space="preserve"> על חשיבות בניית בית המקדש </w:t>
      </w:r>
      <w:proofErr w:type="spellStart"/>
      <w:r w:rsidRPr="001F5D38">
        <w:rPr>
          <w:rFonts w:hint="cs"/>
          <w:sz w:val="24"/>
          <w:szCs w:val="24"/>
          <w:rtl/>
        </w:rPr>
        <w:t>מיידית</w:t>
      </w:r>
      <w:proofErr w:type="spellEnd"/>
      <w:r w:rsidRPr="001F5D38">
        <w:rPr>
          <w:rFonts w:hint="cs"/>
          <w:sz w:val="24"/>
          <w:szCs w:val="24"/>
          <w:rtl/>
        </w:rPr>
        <w:t xml:space="preserve">, ובנבואתם מזכירים את המרכבה, את החשש מפני הגלות. זכריה ניבא (זכריה </w:t>
      </w:r>
      <w:proofErr w:type="spellStart"/>
      <w:r w:rsidRPr="001F5D38">
        <w:rPr>
          <w:rFonts w:hint="cs"/>
          <w:sz w:val="24"/>
          <w:szCs w:val="24"/>
          <w:rtl/>
        </w:rPr>
        <w:t>ו,א</w:t>
      </w:r>
      <w:proofErr w:type="spellEnd"/>
      <w:r w:rsidRPr="001F5D38">
        <w:rPr>
          <w:rFonts w:hint="cs"/>
          <w:sz w:val="24"/>
          <w:szCs w:val="24"/>
          <w:rtl/>
        </w:rPr>
        <w:t>): "וָאָשֻׁב</w:t>
      </w:r>
      <w:r w:rsidRPr="001F5D38">
        <w:rPr>
          <w:sz w:val="24"/>
          <w:szCs w:val="24"/>
          <w:rtl/>
        </w:rPr>
        <w:t xml:space="preserve"> </w:t>
      </w:r>
      <w:r w:rsidRPr="001F5D38">
        <w:rPr>
          <w:rFonts w:hint="cs"/>
          <w:sz w:val="24"/>
          <w:szCs w:val="24"/>
          <w:rtl/>
        </w:rPr>
        <w:t>וָאֶשָּׂא</w:t>
      </w:r>
      <w:r w:rsidRPr="001F5D38">
        <w:rPr>
          <w:sz w:val="24"/>
          <w:szCs w:val="24"/>
          <w:rtl/>
        </w:rPr>
        <w:t xml:space="preserve"> </w:t>
      </w:r>
      <w:r w:rsidRPr="001F5D38">
        <w:rPr>
          <w:rFonts w:hint="cs"/>
          <w:sz w:val="24"/>
          <w:szCs w:val="24"/>
          <w:rtl/>
        </w:rPr>
        <w:t>עֵינַי</w:t>
      </w:r>
      <w:r w:rsidRPr="001F5D38">
        <w:rPr>
          <w:sz w:val="24"/>
          <w:szCs w:val="24"/>
          <w:rtl/>
        </w:rPr>
        <w:t xml:space="preserve"> </w:t>
      </w:r>
      <w:r w:rsidRPr="001F5D38">
        <w:rPr>
          <w:rFonts w:hint="cs"/>
          <w:sz w:val="24"/>
          <w:szCs w:val="24"/>
          <w:rtl/>
        </w:rPr>
        <w:t>וָאֶרְאֶה</w:t>
      </w:r>
      <w:r w:rsidRPr="001F5D38">
        <w:rPr>
          <w:sz w:val="24"/>
          <w:szCs w:val="24"/>
          <w:rtl/>
        </w:rPr>
        <w:t xml:space="preserve"> </w:t>
      </w:r>
      <w:r w:rsidRPr="001F5D38">
        <w:rPr>
          <w:rFonts w:hint="cs"/>
          <w:sz w:val="24"/>
          <w:szCs w:val="24"/>
          <w:rtl/>
        </w:rPr>
        <w:t>וְהִנֵּה</w:t>
      </w:r>
      <w:r w:rsidRPr="001F5D38">
        <w:rPr>
          <w:sz w:val="24"/>
          <w:szCs w:val="24"/>
          <w:rtl/>
        </w:rPr>
        <w:t xml:space="preserve"> </w:t>
      </w:r>
      <w:r w:rsidRPr="001F5D38">
        <w:rPr>
          <w:rFonts w:hint="cs"/>
          <w:sz w:val="24"/>
          <w:szCs w:val="24"/>
          <w:rtl/>
        </w:rPr>
        <w:t>אַרְבַּע</w:t>
      </w:r>
      <w:r w:rsidRPr="001F5D38">
        <w:rPr>
          <w:sz w:val="24"/>
          <w:szCs w:val="24"/>
          <w:rtl/>
        </w:rPr>
        <w:t xml:space="preserve"> </w:t>
      </w:r>
      <w:r w:rsidRPr="001F5D38">
        <w:rPr>
          <w:rFonts w:hint="cs"/>
          <w:sz w:val="24"/>
          <w:szCs w:val="24"/>
          <w:rtl/>
        </w:rPr>
        <w:t>מַרְכָּבוֹת</w:t>
      </w:r>
      <w:r w:rsidRPr="001F5D38">
        <w:rPr>
          <w:sz w:val="24"/>
          <w:szCs w:val="24"/>
          <w:rtl/>
        </w:rPr>
        <w:t xml:space="preserve"> </w:t>
      </w:r>
      <w:proofErr w:type="spellStart"/>
      <w:r w:rsidRPr="001F5D38">
        <w:rPr>
          <w:rFonts w:hint="cs"/>
          <w:sz w:val="24"/>
          <w:szCs w:val="24"/>
          <w:rtl/>
        </w:rPr>
        <w:t>יֹצְאוֹת</w:t>
      </w:r>
      <w:proofErr w:type="spellEnd"/>
      <w:r w:rsidRPr="001F5D38">
        <w:rPr>
          <w:sz w:val="24"/>
          <w:szCs w:val="24"/>
          <w:rtl/>
        </w:rPr>
        <w:t xml:space="preserve"> </w:t>
      </w:r>
      <w:r w:rsidRPr="001F5D38">
        <w:rPr>
          <w:rFonts w:hint="cs"/>
          <w:sz w:val="24"/>
          <w:szCs w:val="24"/>
          <w:rtl/>
        </w:rPr>
        <w:t>מִבֵּין</w:t>
      </w:r>
      <w:r w:rsidRPr="001F5D38">
        <w:rPr>
          <w:sz w:val="24"/>
          <w:szCs w:val="24"/>
          <w:rtl/>
        </w:rPr>
        <w:t xml:space="preserve"> </w:t>
      </w:r>
      <w:r w:rsidRPr="001F5D38">
        <w:rPr>
          <w:rFonts w:hint="cs"/>
          <w:sz w:val="24"/>
          <w:szCs w:val="24"/>
          <w:rtl/>
        </w:rPr>
        <w:t>שְׁנֵי</w:t>
      </w:r>
      <w:r w:rsidRPr="001F5D38">
        <w:rPr>
          <w:sz w:val="24"/>
          <w:szCs w:val="24"/>
          <w:rtl/>
        </w:rPr>
        <w:t xml:space="preserve"> </w:t>
      </w:r>
      <w:r w:rsidRPr="001F5D38">
        <w:rPr>
          <w:rFonts w:hint="cs"/>
          <w:sz w:val="24"/>
          <w:szCs w:val="24"/>
          <w:rtl/>
        </w:rPr>
        <w:t>הֶהָרִים". רש"י שם מסביר "אלו</w:t>
      </w:r>
      <w:r w:rsidRPr="001F5D38">
        <w:rPr>
          <w:sz w:val="24"/>
          <w:szCs w:val="24"/>
          <w:rtl/>
        </w:rPr>
        <w:t xml:space="preserve"> </w:t>
      </w:r>
      <w:r w:rsidRPr="001F5D38">
        <w:rPr>
          <w:rFonts w:hint="cs"/>
          <w:sz w:val="24"/>
          <w:szCs w:val="24"/>
          <w:rtl/>
        </w:rPr>
        <w:t>ד</w:t>
      </w:r>
      <w:r w:rsidRPr="001F5D38">
        <w:rPr>
          <w:sz w:val="24"/>
          <w:szCs w:val="24"/>
          <w:rtl/>
        </w:rPr>
        <w:t xml:space="preserve">' </w:t>
      </w:r>
      <w:r w:rsidRPr="001F5D38">
        <w:rPr>
          <w:rFonts w:hint="cs"/>
          <w:sz w:val="24"/>
          <w:szCs w:val="24"/>
          <w:rtl/>
        </w:rPr>
        <w:t>מרכבות</w:t>
      </w:r>
      <w:r w:rsidRPr="001F5D38">
        <w:rPr>
          <w:sz w:val="24"/>
          <w:szCs w:val="24"/>
          <w:rtl/>
        </w:rPr>
        <w:t xml:space="preserve"> </w:t>
      </w:r>
      <w:r w:rsidRPr="001F5D38">
        <w:rPr>
          <w:rFonts w:hint="cs"/>
          <w:sz w:val="24"/>
          <w:szCs w:val="24"/>
          <w:rtl/>
        </w:rPr>
        <w:t>שלוחי</w:t>
      </w:r>
      <w:r w:rsidRPr="001F5D38">
        <w:rPr>
          <w:sz w:val="24"/>
          <w:szCs w:val="24"/>
          <w:rtl/>
        </w:rPr>
        <w:t xml:space="preserve"> </w:t>
      </w:r>
      <w:r w:rsidRPr="001F5D38">
        <w:rPr>
          <w:rFonts w:hint="cs"/>
          <w:sz w:val="24"/>
          <w:szCs w:val="24"/>
          <w:rtl/>
        </w:rPr>
        <w:t>הקב</w:t>
      </w:r>
      <w:r w:rsidRPr="001F5D38">
        <w:rPr>
          <w:sz w:val="24"/>
          <w:szCs w:val="24"/>
          <w:rtl/>
        </w:rPr>
        <w:t>"</w:t>
      </w:r>
      <w:r w:rsidRPr="001F5D38">
        <w:rPr>
          <w:rFonts w:hint="cs"/>
          <w:sz w:val="24"/>
          <w:szCs w:val="24"/>
          <w:rtl/>
        </w:rPr>
        <w:t>ה,</w:t>
      </w:r>
      <w:r w:rsidRPr="001F5D38">
        <w:rPr>
          <w:sz w:val="24"/>
          <w:szCs w:val="24"/>
          <w:rtl/>
        </w:rPr>
        <w:t xml:space="preserve"> </w:t>
      </w:r>
      <w:r w:rsidRPr="001F5D38">
        <w:rPr>
          <w:rFonts w:hint="cs"/>
          <w:sz w:val="24"/>
          <w:szCs w:val="24"/>
          <w:rtl/>
        </w:rPr>
        <w:t>לתת</w:t>
      </w:r>
      <w:r w:rsidRPr="001F5D38">
        <w:rPr>
          <w:sz w:val="24"/>
          <w:szCs w:val="24"/>
          <w:rtl/>
        </w:rPr>
        <w:t xml:space="preserve"> </w:t>
      </w:r>
      <w:r w:rsidRPr="001F5D38">
        <w:rPr>
          <w:rFonts w:hint="cs"/>
          <w:sz w:val="24"/>
          <w:szCs w:val="24"/>
          <w:rtl/>
        </w:rPr>
        <w:t>ממשלת</w:t>
      </w:r>
      <w:r w:rsidRPr="001F5D38">
        <w:rPr>
          <w:sz w:val="24"/>
          <w:szCs w:val="24"/>
          <w:rtl/>
        </w:rPr>
        <w:t xml:space="preserve"> </w:t>
      </w:r>
      <w:r w:rsidRPr="001F5D38">
        <w:rPr>
          <w:rFonts w:hint="cs"/>
          <w:sz w:val="24"/>
          <w:szCs w:val="24"/>
          <w:rtl/>
        </w:rPr>
        <w:t>לד</w:t>
      </w:r>
      <w:r w:rsidRPr="001F5D38">
        <w:rPr>
          <w:sz w:val="24"/>
          <w:szCs w:val="24"/>
          <w:rtl/>
        </w:rPr>
        <w:t xml:space="preserve">' </w:t>
      </w:r>
      <w:proofErr w:type="spellStart"/>
      <w:r w:rsidRPr="001F5D38">
        <w:rPr>
          <w:rFonts w:hint="cs"/>
          <w:sz w:val="24"/>
          <w:szCs w:val="24"/>
          <w:rtl/>
        </w:rPr>
        <w:t>מלכיות</w:t>
      </w:r>
      <w:proofErr w:type="spellEnd"/>
      <w:r w:rsidRPr="001F5D38">
        <w:rPr>
          <w:sz w:val="24"/>
          <w:szCs w:val="24"/>
          <w:rtl/>
        </w:rPr>
        <w:t xml:space="preserve"> </w:t>
      </w:r>
      <w:r w:rsidRPr="001F5D38">
        <w:rPr>
          <w:rFonts w:hint="cs"/>
          <w:sz w:val="24"/>
          <w:szCs w:val="24"/>
          <w:rtl/>
        </w:rPr>
        <w:t>בבל</w:t>
      </w:r>
      <w:r w:rsidRPr="001F5D38">
        <w:rPr>
          <w:sz w:val="24"/>
          <w:szCs w:val="24"/>
          <w:rtl/>
        </w:rPr>
        <w:t xml:space="preserve"> </w:t>
      </w:r>
      <w:r w:rsidRPr="001F5D38">
        <w:rPr>
          <w:rFonts w:hint="cs"/>
          <w:sz w:val="24"/>
          <w:szCs w:val="24"/>
          <w:rtl/>
        </w:rPr>
        <w:t>ומדי</w:t>
      </w:r>
      <w:r w:rsidRPr="001F5D38">
        <w:rPr>
          <w:sz w:val="24"/>
          <w:szCs w:val="24"/>
          <w:rtl/>
        </w:rPr>
        <w:t xml:space="preserve"> </w:t>
      </w:r>
      <w:proofErr w:type="spellStart"/>
      <w:r w:rsidRPr="001F5D38">
        <w:rPr>
          <w:rFonts w:hint="cs"/>
          <w:sz w:val="24"/>
          <w:szCs w:val="24"/>
          <w:rtl/>
        </w:rPr>
        <w:t>אנטיוכס</w:t>
      </w:r>
      <w:proofErr w:type="spellEnd"/>
      <w:r w:rsidRPr="001F5D38">
        <w:rPr>
          <w:sz w:val="24"/>
          <w:szCs w:val="24"/>
          <w:rtl/>
        </w:rPr>
        <w:t xml:space="preserve"> </w:t>
      </w:r>
      <w:r w:rsidRPr="001F5D38">
        <w:rPr>
          <w:rFonts w:hint="cs"/>
          <w:sz w:val="24"/>
          <w:szCs w:val="24"/>
          <w:rtl/>
        </w:rPr>
        <w:t xml:space="preserve">וישמעאל", בחורבן בית שני המרכבה עלולה להתפזר לארבע כנפי תבל. מאידך, חגי ניבא נבואה אופטימית (חגי </w:t>
      </w:r>
      <w:proofErr w:type="spellStart"/>
      <w:r w:rsidRPr="001F5D38">
        <w:rPr>
          <w:rFonts w:hint="cs"/>
          <w:sz w:val="24"/>
          <w:szCs w:val="24"/>
          <w:rtl/>
        </w:rPr>
        <w:t>ב,כב</w:t>
      </w:r>
      <w:proofErr w:type="spellEnd"/>
      <w:r w:rsidRPr="001F5D38">
        <w:rPr>
          <w:rFonts w:hint="cs"/>
          <w:sz w:val="24"/>
          <w:szCs w:val="24"/>
          <w:rtl/>
        </w:rPr>
        <w:t>): "וְהָפַכְתִּי</w:t>
      </w:r>
      <w:r w:rsidRPr="001F5D38">
        <w:rPr>
          <w:sz w:val="24"/>
          <w:szCs w:val="24"/>
          <w:rtl/>
        </w:rPr>
        <w:t xml:space="preserve"> </w:t>
      </w:r>
      <w:proofErr w:type="spellStart"/>
      <w:r w:rsidRPr="001F5D38">
        <w:rPr>
          <w:rFonts w:hint="cs"/>
          <w:sz w:val="24"/>
          <w:szCs w:val="24"/>
          <w:rtl/>
        </w:rPr>
        <w:t>כִּסֵּא</w:t>
      </w:r>
      <w:proofErr w:type="spellEnd"/>
      <w:r w:rsidRPr="001F5D38">
        <w:rPr>
          <w:sz w:val="24"/>
          <w:szCs w:val="24"/>
          <w:rtl/>
        </w:rPr>
        <w:t xml:space="preserve"> </w:t>
      </w:r>
      <w:r w:rsidRPr="001F5D38">
        <w:rPr>
          <w:rFonts w:hint="cs"/>
          <w:sz w:val="24"/>
          <w:szCs w:val="24"/>
          <w:rtl/>
        </w:rPr>
        <w:t>מַמְלָכוֹת</w:t>
      </w:r>
      <w:r w:rsidRPr="001F5D38">
        <w:rPr>
          <w:sz w:val="24"/>
          <w:szCs w:val="24"/>
          <w:rtl/>
        </w:rPr>
        <w:t xml:space="preserve"> </w:t>
      </w:r>
      <w:r w:rsidRPr="001F5D38">
        <w:rPr>
          <w:rFonts w:hint="cs"/>
          <w:sz w:val="24"/>
          <w:szCs w:val="24"/>
          <w:rtl/>
        </w:rPr>
        <w:t>וְהִשְׁמַדְתִּי</w:t>
      </w:r>
      <w:r w:rsidRPr="001F5D38">
        <w:rPr>
          <w:sz w:val="24"/>
          <w:szCs w:val="24"/>
          <w:rtl/>
        </w:rPr>
        <w:t xml:space="preserve"> </w:t>
      </w:r>
      <w:r w:rsidRPr="001F5D38">
        <w:rPr>
          <w:rFonts w:hint="cs"/>
          <w:sz w:val="24"/>
          <w:szCs w:val="24"/>
          <w:rtl/>
        </w:rPr>
        <w:t>חֹזֶק</w:t>
      </w:r>
      <w:r w:rsidRPr="001F5D38">
        <w:rPr>
          <w:sz w:val="24"/>
          <w:szCs w:val="24"/>
          <w:rtl/>
        </w:rPr>
        <w:t xml:space="preserve"> </w:t>
      </w:r>
      <w:r w:rsidRPr="001F5D38">
        <w:rPr>
          <w:rFonts w:hint="cs"/>
          <w:sz w:val="24"/>
          <w:szCs w:val="24"/>
          <w:rtl/>
        </w:rPr>
        <w:t>מַמְלְכוֹת</w:t>
      </w:r>
      <w:r w:rsidRPr="001F5D38">
        <w:rPr>
          <w:sz w:val="24"/>
          <w:szCs w:val="24"/>
          <w:rtl/>
        </w:rPr>
        <w:t xml:space="preserve"> </w:t>
      </w:r>
      <w:proofErr w:type="spellStart"/>
      <w:r w:rsidRPr="001F5D38">
        <w:rPr>
          <w:rFonts w:hint="cs"/>
          <w:sz w:val="24"/>
          <w:szCs w:val="24"/>
          <w:rtl/>
        </w:rPr>
        <w:t>הַגּוֹיִם</w:t>
      </w:r>
      <w:proofErr w:type="spellEnd"/>
      <w:r w:rsidRPr="001F5D38">
        <w:rPr>
          <w:sz w:val="24"/>
          <w:szCs w:val="24"/>
          <w:rtl/>
        </w:rPr>
        <w:t xml:space="preserve"> </w:t>
      </w:r>
      <w:r w:rsidRPr="001F5D38">
        <w:rPr>
          <w:rFonts w:hint="cs"/>
          <w:sz w:val="24"/>
          <w:szCs w:val="24"/>
          <w:rtl/>
        </w:rPr>
        <w:t>וְהָפַכְתִּי</w:t>
      </w:r>
      <w:r w:rsidRPr="001F5D38">
        <w:rPr>
          <w:sz w:val="24"/>
          <w:szCs w:val="24"/>
          <w:rtl/>
        </w:rPr>
        <w:t xml:space="preserve"> </w:t>
      </w:r>
      <w:r w:rsidRPr="001F5D38">
        <w:rPr>
          <w:rFonts w:hint="cs"/>
          <w:sz w:val="24"/>
          <w:szCs w:val="24"/>
          <w:rtl/>
        </w:rPr>
        <w:t>מֶרְכָּבָה</w:t>
      </w:r>
      <w:r w:rsidRPr="001F5D38">
        <w:rPr>
          <w:sz w:val="24"/>
          <w:szCs w:val="24"/>
          <w:rtl/>
        </w:rPr>
        <w:t xml:space="preserve"> </w:t>
      </w:r>
      <w:r w:rsidRPr="001F5D38">
        <w:rPr>
          <w:rFonts w:hint="cs"/>
          <w:sz w:val="24"/>
          <w:szCs w:val="24"/>
          <w:rtl/>
        </w:rPr>
        <w:t>וְרֹכְבֶיהָ". המרכבה יכולה להתהפך או להסתובב לכיוון השני ולחזור לבית המקדש. [ב.ד]</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E2A"/>
    <w:rsid w:val="00023E2A"/>
    <w:rsid w:val="003B77FF"/>
    <w:rsid w:val="00753296"/>
    <w:rsid w:val="008C4D77"/>
    <w:rsid w:val="00E627B4"/>
    <w:rsid w:val="00E94EA3"/>
    <w:rsid w:val="00FB1E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E2A"/>
    <w:pPr>
      <w:bidi/>
      <w:spacing w:after="160" w:line="360" w:lineRule="auto"/>
      <w:jc w:val="both"/>
    </w:pPr>
    <w:rPr>
      <w:rFonts w:cs="Narkisim"/>
      <w:szCs w:val="28"/>
    </w:rPr>
  </w:style>
  <w:style w:type="paragraph" w:styleId="2">
    <w:name w:val="heading 2"/>
    <w:basedOn w:val="a"/>
    <w:next w:val="a"/>
    <w:link w:val="20"/>
    <w:autoRedefine/>
    <w:uiPriority w:val="9"/>
    <w:unhideWhenUsed/>
    <w:qFormat/>
    <w:rsid w:val="00023E2A"/>
    <w:pPr>
      <w:keepNext/>
      <w:keepLines/>
      <w:spacing w:before="40" w:after="0"/>
      <w:outlineLvl w:val="1"/>
    </w:pPr>
    <w:rPr>
      <w:rFonts w:asciiTheme="majorHAnsi" w:eastAsiaTheme="majorEastAsia" w:hAnsiTheme="majorHAnsi"/>
      <w:bCs/>
      <w:sz w:val="26"/>
      <w:szCs w:val="32"/>
      <w:u w:val="single"/>
    </w:rPr>
  </w:style>
  <w:style w:type="paragraph" w:styleId="3">
    <w:name w:val="heading 3"/>
    <w:basedOn w:val="a"/>
    <w:next w:val="a"/>
    <w:link w:val="30"/>
    <w:uiPriority w:val="9"/>
    <w:unhideWhenUsed/>
    <w:qFormat/>
    <w:rsid w:val="00023E2A"/>
    <w:pPr>
      <w:keepNext/>
      <w:keepLines/>
      <w:spacing w:before="40" w:after="0"/>
      <w:outlineLvl w:val="2"/>
    </w:pPr>
    <w:rPr>
      <w:rFonts w:asciiTheme="majorHAnsi" w:eastAsiaTheme="majorEastAsia" w:hAnsiTheme="majorHAnsi"/>
      <w:bCs/>
      <w:color w:val="243F60" w:themeColor="accent1" w:themeShade="7F"/>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023E2A"/>
    <w:rPr>
      <w:rFonts w:asciiTheme="majorHAnsi" w:eastAsiaTheme="majorEastAsia" w:hAnsiTheme="majorHAnsi" w:cs="Narkisim"/>
      <w:bCs/>
      <w:sz w:val="26"/>
      <w:szCs w:val="32"/>
      <w:u w:val="single"/>
    </w:rPr>
  </w:style>
  <w:style w:type="character" w:customStyle="1" w:styleId="30">
    <w:name w:val="כותרת 3 תו"/>
    <w:basedOn w:val="a0"/>
    <w:link w:val="3"/>
    <w:uiPriority w:val="9"/>
    <w:rsid w:val="00023E2A"/>
    <w:rPr>
      <w:rFonts w:asciiTheme="majorHAnsi" w:eastAsiaTheme="majorEastAsia" w:hAnsiTheme="majorHAnsi" w:cs="Narkisim"/>
      <w:bCs/>
      <w:color w:val="243F60" w:themeColor="accent1" w:themeShade="7F"/>
      <w:sz w:val="24"/>
      <w:szCs w:val="28"/>
      <w:u w:val="single"/>
    </w:rPr>
  </w:style>
  <w:style w:type="paragraph" w:styleId="a3">
    <w:name w:val="List Paragraph"/>
    <w:basedOn w:val="a"/>
    <w:uiPriority w:val="34"/>
    <w:qFormat/>
    <w:rsid w:val="00023E2A"/>
    <w:pPr>
      <w:ind w:left="720"/>
      <w:contextualSpacing/>
    </w:pPr>
  </w:style>
  <w:style w:type="paragraph" w:styleId="a4">
    <w:name w:val="footnote text"/>
    <w:basedOn w:val="a"/>
    <w:link w:val="a5"/>
    <w:uiPriority w:val="99"/>
    <w:unhideWhenUsed/>
    <w:rsid w:val="00023E2A"/>
    <w:pPr>
      <w:spacing w:after="0" w:line="240" w:lineRule="auto"/>
    </w:pPr>
    <w:rPr>
      <w:sz w:val="20"/>
      <w:szCs w:val="20"/>
    </w:rPr>
  </w:style>
  <w:style w:type="character" w:customStyle="1" w:styleId="a5">
    <w:name w:val="טקסט הערת שוליים תו"/>
    <w:basedOn w:val="a0"/>
    <w:link w:val="a4"/>
    <w:uiPriority w:val="99"/>
    <w:rsid w:val="00023E2A"/>
    <w:rPr>
      <w:rFonts w:cs="Narkisim"/>
      <w:sz w:val="20"/>
      <w:szCs w:val="20"/>
    </w:rPr>
  </w:style>
  <w:style w:type="character" w:styleId="a6">
    <w:name w:val="footnote reference"/>
    <w:basedOn w:val="a0"/>
    <w:uiPriority w:val="99"/>
    <w:semiHidden/>
    <w:unhideWhenUsed/>
    <w:rsid w:val="00023E2A"/>
    <w:rPr>
      <w:vertAlign w:val="superscript"/>
    </w:rPr>
  </w:style>
  <w:style w:type="paragraph" w:styleId="a7">
    <w:name w:val="No Spacing"/>
    <w:uiPriority w:val="1"/>
    <w:qFormat/>
    <w:rsid w:val="00023E2A"/>
    <w:pPr>
      <w:bidi/>
      <w:spacing w:after="0" w:line="240" w:lineRule="auto"/>
    </w:pPr>
    <w:rPr>
      <w:rFonts w:cs="Narkisi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E2A"/>
    <w:pPr>
      <w:bidi/>
      <w:spacing w:after="160" w:line="360" w:lineRule="auto"/>
      <w:jc w:val="both"/>
    </w:pPr>
    <w:rPr>
      <w:rFonts w:cs="Narkisim"/>
      <w:szCs w:val="28"/>
    </w:rPr>
  </w:style>
  <w:style w:type="paragraph" w:styleId="2">
    <w:name w:val="heading 2"/>
    <w:basedOn w:val="a"/>
    <w:next w:val="a"/>
    <w:link w:val="20"/>
    <w:autoRedefine/>
    <w:uiPriority w:val="9"/>
    <w:unhideWhenUsed/>
    <w:qFormat/>
    <w:rsid w:val="00023E2A"/>
    <w:pPr>
      <w:keepNext/>
      <w:keepLines/>
      <w:spacing w:before="40" w:after="0"/>
      <w:outlineLvl w:val="1"/>
    </w:pPr>
    <w:rPr>
      <w:rFonts w:asciiTheme="majorHAnsi" w:eastAsiaTheme="majorEastAsia" w:hAnsiTheme="majorHAnsi"/>
      <w:bCs/>
      <w:sz w:val="26"/>
      <w:szCs w:val="32"/>
      <w:u w:val="single"/>
    </w:rPr>
  </w:style>
  <w:style w:type="paragraph" w:styleId="3">
    <w:name w:val="heading 3"/>
    <w:basedOn w:val="a"/>
    <w:next w:val="a"/>
    <w:link w:val="30"/>
    <w:uiPriority w:val="9"/>
    <w:unhideWhenUsed/>
    <w:qFormat/>
    <w:rsid w:val="00023E2A"/>
    <w:pPr>
      <w:keepNext/>
      <w:keepLines/>
      <w:spacing w:before="40" w:after="0"/>
      <w:outlineLvl w:val="2"/>
    </w:pPr>
    <w:rPr>
      <w:rFonts w:asciiTheme="majorHAnsi" w:eastAsiaTheme="majorEastAsia" w:hAnsiTheme="majorHAnsi"/>
      <w:bCs/>
      <w:color w:val="243F60" w:themeColor="accent1" w:themeShade="7F"/>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023E2A"/>
    <w:rPr>
      <w:rFonts w:asciiTheme="majorHAnsi" w:eastAsiaTheme="majorEastAsia" w:hAnsiTheme="majorHAnsi" w:cs="Narkisim"/>
      <w:bCs/>
      <w:sz w:val="26"/>
      <w:szCs w:val="32"/>
      <w:u w:val="single"/>
    </w:rPr>
  </w:style>
  <w:style w:type="character" w:customStyle="1" w:styleId="30">
    <w:name w:val="כותרת 3 תו"/>
    <w:basedOn w:val="a0"/>
    <w:link w:val="3"/>
    <w:uiPriority w:val="9"/>
    <w:rsid w:val="00023E2A"/>
    <w:rPr>
      <w:rFonts w:asciiTheme="majorHAnsi" w:eastAsiaTheme="majorEastAsia" w:hAnsiTheme="majorHAnsi" w:cs="Narkisim"/>
      <w:bCs/>
      <w:color w:val="243F60" w:themeColor="accent1" w:themeShade="7F"/>
      <w:sz w:val="24"/>
      <w:szCs w:val="28"/>
      <w:u w:val="single"/>
    </w:rPr>
  </w:style>
  <w:style w:type="paragraph" w:styleId="a3">
    <w:name w:val="List Paragraph"/>
    <w:basedOn w:val="a"/>
    <w:uiPriority w:val="34"/>
    <w:qFormat/>
    <w:rsid w:val="00023E2A"/>
    <w:pPr>
      <w:ind w:left="720"/>
      <w:contextualSpacing/>
    </w:pPr>
  </w:style>
  <w:style w:type="paragraph" w:styleId="a4">
    <w:name w:val="footnote text"/>
    <w:basedOn w:val="a"/>
    <w:link w:val="a5"/>
    <w:uiPriority w:val="99"/>
    <w:unhideWhenUsed/>
    <w:rsid w:val="00023E2A"/>
    <w:pPr>
      <w:spacing w:after="0" w:line="240" w:lineRule="auto"/>
    </w:pPr>
    <w:rPr>
      <w:sz w:val="20"/>
      <w:szCs w:val="20"/>
    </w:rPr>
  </w:style>
  <w:style w:type="character" w:customStyle="1" w:styleId="a5">
    <w:name w:val="טקסט הערת שוליים תו"/>
    <w:basedOn w:val="a0"/>
    <w:link w:val="a4"/>
    <w:uiPriority w:val="99"/>
    <w:rsid w:val="00023E2A"/>
    <w:rPr>
      <w:rFonts w:cs="Narkisim"/>
      <w:sz w:val="20"/>
      <w:szCs w:val="20"/>
    </w:rPr>
  </w:style>
  <w:style w:type="character" w:styleId="a6">
    <w:name w:val="footnote reference"/>
    <w:basedOn w:val="a0"/>
    <w:uiPriority w:val="99"/>
    <w:semiHidden/>
    <w:unhideWhenUsed/>
    <w:rsid w:val="00023E2A"/>
    <w:rPr>
      <w:vertAlign w:val="superscript"/>
    </w:rPr>
  </w:style>
  <w:style w:type="paragraph" w:styleId="a7">
    <w:name w:val="No Spacing"/>
    <w:uiPriority w:val="1"/>
    <w:qFormat/>
    <w:rsid w:val="00023E2A"/>
    <w:pPr>
      <w:bidi/>
      <w:spacing w:after="0" w:line="240" w:lineRule="auto"/>
    </w:pPr>
    <w:rPr>
      <w:rFonts w:cs="Narkisi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268619">
      <w:bodyDiv w:val="1"/>
      <w:marLeft w:val="0"/>
      <w:marRight w:val="0"/>
      <w:marTop w:val="0"/>
      <w:marBottom w:val="0"/>
      <w:divBdr>
        <w:top w:val="none" w:sz="0" w:space="0" w:color="auto"/>
        <w:left w:val="none" w:sz="0" w:space="0" w:color="auto"/>
        <w:bottom w:val="none" w:sz="0" w:space="0" w:color="auto"/>
        <w:right w:val="none" w:sz="0" w:space="0" w:color="auto"/>
      </w:divBdr>
    </w:div>
    <w:div w:id="206648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1341</Words>
  <Characters>6705</Characters>
  <Application>Microsoft Office Word</Application>
  <DocSecurity>0</DocSecurity>
  <Lines>55</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שולי חסיד</dc:creator>
  <cp:lastModifiedBy>שולי חסיד</cp:lastModifiedBy>
  <cp:revision>5</cp:revision>
  <dcterms:created xsi:type="dcterms:W3CDTF">2016-05-18T11:27:00Z</dcterms:created>
  <dcterms:modified xsi:type="dcterms:W3CDTF">2016-07-25T14:30:00Z</dcterms:modified>
</cp:coreProperties>
</file>