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058D" w14:textId="4612EAA0" w:rsidR="000D36D3" w:rsidRPr="000D36D3" w:rsidRDefault="000D36D3" w:rsidP="000D36D3">
      <w:pPr>
        <w:bidi/>
        <w:spacing w:before="120" w:after="0" w:line="360" w:lineRule="auto"/>
        <w:jc w:val="center"/>
        <w:rPr>
          <w:rFonts w:ascii="Times New Roman" w:eastAsia="Times New Roman" w:hAnsi="Times New Roman" w:cs="FrankRuehl"/>
          <w:b/>
          <w:bCs/>
          <w:sz w:val="32"/>
          <w:szCs w:val="40"/>
          <w:rtl/>
          <w:lang w:eastAsia="he-IL" w:bidi="he-IL"/>
        </w:rPr>
      </w:pPr>
      <w:r w:rsidRPr="000D36D3">
        <w:rPr>
          <w:rFonts w:ascii="Times New Roman" w:eastAsia="Times New Roman" w:hAnsi="Times New Roman" w:cs="FrankRuehl" w:hint="cs"/>
          <w:b/>
          <w:bCs/>
          <w:sz w:val="32"/>
          <w:szCs w:val="40"/>
          <w:rtl/>
          <w:lang w:eastAsia="he-IL" w:bidi="he-IL"/>
        </w:rPr>
        <w:t>הרב חיים נבון</w:t>
      </w:r>
    </w:p>
    <w:p w14:paraId="3C30AC82" w14:textId="678F02B1" w:rsidR="000D36D3" w:rsidRPr="000D36D3" w:rsidRDefault="000D36D3" w:rsidP="000D36D3">
      <w:pPr>
        <w:bidi/>
        <w:spacing w:before="120" w:after="0" w:line="360" w:lineRule="auto"/>
        <w:jc w:val="center"/>
        <w:rPr>
          <w:rFonts w:ascii="Times New Roman" w:eastAsia="Times New Roman" w:hAnsi="Times New Roman" w:cs="FrankRuehl"/>
          <w:b/>
          <w:bCs/>
          <w:sz w:val="44"/>
          <w:szCs w:val="52"/>
          <w:rtl/>
          <w:lang w:eastAsia="he-IL" w:bidi="he-IL"/>
        </w:rPr>
      </w:pPr>
      <w:r w:rsidRPr="000D36D3">
        <w:rPr>
          <w:rFonts w:ascii="Times New Roman" w:eastAsia="Times New Roman" w:hAnsi="Times New Roman" w:cs="FrankRuehl" w:hint="cs"/>
          <w:b/>
          <w:bCs/>
          <w:sz w:val="44"/>
          <w:szCs w:val="52"/>
          <w:rtl/>
          <w:lang w:eastAsia="he-IL" w:bidi="he-IL"/>
        </w:rPr>
        <w:t>מוסר המלחמה במקרא ובימינו</w:t>
      </w:r>
    </w:p>
    <w:p w14:paraId="08E40178" w14:textId="26A28AA1" w:rsidR="000D36D3" w:rsidRPr="000D36D3" w:rsidRDefault="000D36D3" w:rsidP="000D36D3">
      <w:pPr>
        <w:bidi/>
        <w:spacing w:before="120" w:after="0" w:line="360" w:lineRule="auto"/>
        <w:jc w:val="both"/>
        <w:rPr>
          <w:rFonts w:ascii="Times New Roman" w:eastAsia="Times New Roman" w:hAnsi="Times New Roman" w:cs="FrankRuehl" w:hint="cs"/>
          <w:b/>
          <w:bCs/>
          <w:sz w:val="28"/>
          <w:szCs w:val="36"/>
          <w:lang w:eastAsia="he-IL" w:bidi="he-IL"/>
        </w:rPr>
      </w:pPr>
      <w:r w:rsidRPr="000D36D3">
        <w:rPr>
          <w:rFonts w:ascii="Times New Roman" w:eastAsia="Times New Roman" w:hAnsi="Times New Roman" w:cs="FrankRuehl" w:hint="cs"/>
          <w:b/>
          <w:bCs/>
          <w:sz w:val="28"/>
          <w:szCs w:val="36"/>
          <w:rtl/>
          <w:lang w:eastAsia="he-IL" w:bidi="he-IL"/>
        </w:rPr>
        <w:t>א. פגיעה בחפים מפשע</w:t>
      </w:r>
    </w:p>
    <w:p w14:paraId="4B2FD5AA" w14:textId="64EF9660"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 xml:space="preserve">"ורבים ישאלו, ואיך עשו בני יעקב הצדיקים המעשה הזה לשפוך דם נקי. והרב השיב בספר שופטים (רמב"ם הלכות מלכים </w:t>
      </w:r>
      <w:proofErr w:type="spellStart"/>
      <w:r w:rsidRPr="000D36D3">
        <w:rPr>
          <w:rFonts w:ascii="Times New Roman" w:eastAsia="Times New Roman" w:hAnsi="Times New Roman" w:cs="FrankRuehl" w:hint="cs"/>
          <w:sz w:val="28"/>
          <w:szCs w:val="32"/>
          <w:rtl/>
          <w:lang w:eastAsia="he-IL" w:bidi="he-IL"/>
        </w:rPr>
        <w:t>פי"ד</w:t>
      </w:r>
      <w:proofErr w:type="spellEnd"/>
      <w:r w:rsidRPr="000D36D3">
        <w:rPr>
          <w:rFonts w:ascii="Times New Roman" w:eastAsia="Times New Roman" w:hAnsi="Times New Roman" w:cs="FrankRuehl" w:hint="cs"/>
          <w:sz w:val="28"/>
          <w:szCs w:val="32"/>
          <w:rtl/>
          <w:lang w:eastAsia="he-IL" w:bidi="he-IL"/>
        </w:rPr>
        <w:t xml:space="preserve"> </w:t>
      </w:r>
      <w:proofErr w:type="spellStart"/>
      <w:r w:rsidRPr="000D36D3">
        <w:rPr>
          <w:rFonts w:ascii="Times New Roman" w:eastAsia="Times New Roman" w:hAnsi="Times New Roman" w:cs="FrankRuehl" w:hint="cs"/>
          <w:sz w:val="28"/>
          <w:szCs w:val="32"/>
          <w:rtl/>
          <w:lang w:eastAsia="he-IL" w:bidi="he-IL"/>
        </w:rPr>
        <w:t>ה"ט</w:t>
      </w:r>
      <w:proofErr w:type="spellEnd"/>
      <w:r w:rsidRPr="000D36D3">
        <w:rPr>
          <w:rFonts w:ascii="Times New Roman" w:eastAsia="Times New Roman" w:hAnsi="Times New Roman" w:cs="FrankRuehl" w:hint="cs"/>
          <w:sz w:val="28"/>
          <w:szCs w:val="32"/>
          <w:rtl/>
          <w:lang w:eastAsia="he-IL" w:bidi="he-IL"/>
        </w:rPr>
        <w:t xml:space="preserve">) ואמר שבני נח מצווים על הדינים, והוא להושיב </w:t>
      </w:r>
      <w:proofErr w:type="spellStart"/>
      <w:r w:rsidRPr="000D36D3">
        <w:rPr>
          <w:rFonts w:ascii="Times New Roman" w:eastAsia="Times New Roman" w:hAnsi="Times New Roman" w:cs="FrankRuehl" w:hint="cs"/>
          <w:sz w:val="28"/>
          <w:szCs w:val="32"/>
          <w:rtl/>
          <w:lang w:eastAsia="he-IL" w:bidi="he-IL"/>
        </w:rPr>
        <w:t>דיינין</w:t>
      </w:r>
      <w:proofErr w:type="spellEnd"/>
      <w:r w:rsidRPr="000D36D3">
        <w:rPr>
          <w:rFonts w:ascii="Times New Roman" w:eastAsia="Times New Roman" w:hAnsi="Times New Roman" w:cs="FrankRuehl" w:hint="cs"/>
          <w:sz w:val="28"/>
          <w:szCs w:val="32"/>
          <w:rtl/>
          <w:lang w:eastAsia="he-IL" w:bidi="he-IL"/>
        </w:rPr>
        <w:t xml:space="preserve"> בכל פלך ופלך לדון בשש מצוות שלהן, ובן נח שעבר על אחת מהן הוא נהרג בסייף, ראה אחד שעבר על אחת מהן ולא </w:t>
      </w:r>
      <w:proofErr w:type="spellStart"/>
      <w:r w:rsidRPr="000D36D3">
        <w:rPr>
          <w:rFonts w:ascii="Times New Roman" w:eastAsia="Times New Roman" w:hAnsi="Times New Roman" w:cs="FrankRuehl" w:hint="cs"/>
          <w:sz w:val="28"/>
          <w:szCs w:val="32"/>
          <w:rtl/>
          <w:lang w:eastAsia="he-IL" w:bidi="he-IL"/>
        </w:rPr>
        <w:t>דנוהו</w:t>
      </w:r>
      <w:proofErr w:type="spellEnd"/>
      <w:r w:rsidRPr="000D36D3">
        <w:rPr>
          <w:rFonts w:ascii="Times New Roman" w:eastAsia="Times New Roman" w:hAnsi="Times New Roman" w:cs="FrankRuehl" w:hint="cs"/>
          <w:sz w:val="28"/>
          <w:szCs w:val="32"/>
          <w:rtl/>
          <w:lang w:eastAsia="he-IL" w:bidi="he-IL"/>
        </w:rPr>
        <w:t xml:space="preserve"> </w:t>
      </w:r>
      <w:proofErr w:type="spellStart"/>
      <w:r w:rsidRPr="000D36D3">
        <w:rPr>
          <w:rFonts w:ascii="Times New Roman" w:eastAsia="Times New Roman" w:hAnsi="Times New Roman" w:cs="FrankRuehl" w:hint="cs"/>
          <w:sz w:val="28"/>
          <w:szCs w:val="32"/>
          <w:rtl/>
          <w:lang w:eastAsia="he-IL" w:bidi="he-IL"/>
        </w:rPr>
        <w:t>להרגו</w:t>
      </w:r>
      <w:proofErr w:type="spellEnd"/>
      <w:r w:rsidRPr="000D36D3">
        <w:rPr>
          <w:rFonts w:ascii="Times New Roman" w:eastAsia="Times New Roman" w:hAnsi="Times New Roman" w:cs="FrankRuehl" w:hint="cs"/>
          <w:sz w:val="28"/>
          <w:szCs w:val="32"/>
          <w:rtl/>
          <w:lang w:eastAsia="he-IL" w:bidi="he-IL"/>
        </w:rPr>
        <w:t xml:space="preserve"> הרי זה הרואה ייהרג בסייף. ומפני זה </w:t>
      </w:r>
      <w:proofErr w:type="spellStart"/>
      <w:r w:rsidRPr="000D36D3">
        <w:rPr>
          <w:rFonts w:ascii="Times New Roman" w:eastAsia="Times New Roman" w:hAnsi="Times New Roman" w:cs="FrankRuehl" w:hint="cs"/>
          <w:sz w:val="28"/>
          <w:szCs w:val="32"/>
          <w:rtl/>
          <w:lang w:eastAsia="he-IL" w:bidi="he-IL"/>
        </w:rPr>
        <w:t>נתחייבו</w:t>
      </w:r>
      <w:proofErr w:type="spellEnd"/>
      <w:r w:rsidRPr="000D36D3">
        <w:rPr>
          <w:rFonts w:ascii="Times New Roman" w:eastAsia="Times New Roman" w:hAnsi="Times New Roman" w:cs="FrankRuehl" w:hint="cs"/>
          <w:sz w:val="28"/>
          <w:szCs w:val="32"/>
          <w:rtl/>
          <w:lang w:eastAsia="he-IL" w:bidi="he-IL"/>
        </w:rPr>
        <w:t xml:space="preserve"> כל בעלי שכם הריגה, שהרי שכם גזל, והם ראו וידעו ולא </w:t>
      </w:r>
      <w:proofErr w:type="spellStart"/>
      <w:r w:rsidRPr="000D36D3">
        <w:rPr>
          <w:rFonts w:ascii="Times New Roman" w:eastAsia="Times New Roman" w:hAnsi="Times New Roman" w:cs="FrankRuehl" w:hint="cs"/>
          <w:sz w:val="28"/>
          <w:szCs w:val="32"/>
          <w:rtl/>
          <w:lang w:eastAsia="he-IL" w:bidi="he-IL"/>
        </w:rPr>
        <w:t>דנוהו</w:t>
      </w:r>
      <w:proofErr w:type="spellEnd"/>
      <w:r w:rsidRPr="000D36D3">
        <w:rPr>
          <w:rFonts w:ascii="Times New Roman" w:eastAsia="Times New Roman" w:hAnsi="Times New Roman" w:cs="FrankRuehl" w:hint="cs"/>
          <w:sz w:val="28"/>
          <w:szCs w:val="32"/>
          <w:rtl/>
          <w:lang w:eastAsia="he-IL" w:bidi="he-IL"/>
        </w:rPr>
        <w:t>.</w:t>
      </w:r>
      <w:r w:rsidRPr="000D36D3">
        <w:rPr>
          <w:rFonts w:ascii="Times New Roman" w:eastAsia="Times New Roman" w:hAnsi="Times New Roman" w:cs="FrankRuehl" w:hint="cs"/>
          <w:sz w:val="28"/>
          <w:szCs w:val="32"/>
          <w:rtl/>
          <w:lang w:eastAsia="he-IL" w:bidi="he-IL"/>
        </w:rPr>
        <w:tab/>
      </w:r>
      <w:r w:rsidRPr="000D36D3">
        <w:rPr>
          <w:rFonts w:ascii="Times New Roman" w:eastAsia="Times New Roman" w:hAnsi="Times New Roman" w:cs="FrankRuehl"/>
          <w:sz w:val="28"/>
          <w:szCs w:val="32"/>
          <w:rtl/>
          <w:lang w:eastAsia="he-IL" w:bidi="he-IL"/>
        </w:rPr>
        <w:br/>
      </w:r>
      <w:r w:rsidRPr="000D36D3">
        <w:rPr>
          <w:rFonts w:ascii="Times New Roman" w:eastAsia="Times New Roman" w:hAnsi="Times New Roman" w:cs="FrankRuehl" w:hint="cs"/>
          <w:sz w:val="28"/>
          <w:szCs w:val="32"/>
          <w:rtl/>
          <w:lang w:eastAsia="he-IL" w:bidi="he-IL"/>
        </w:rPr>
        <w:t>ואין דברים הללו נכונים בעיני, שאם כן היה יעקב אבינו חייב להיות קודם וזוכה במיתתם, ואם פחד מהם למה כעס על בניו וארר אפם אחר כמה זמנים, וענש אותם וחִלקם והפיצם, והלא הם זכו ועשו מצווה ובטחו באלוהים והצילם.</w:t>
      </w:r>
      <w:r w:rsidRPr="000D36D3">
        <w:rPr>
          <w:rFonts w:ascii="Times New Roman" w:eastAsia="Times New Roman" w:hAnsi="Times New Roman" w:cs="FrankRuehl" w:hint="cs"/>
          <w:sz w:val="28"/>
          <w:szCs w:val="32"/>
          <w:rtl/>
          <w:lang w:eastAsia="he-IL" w:bidi="he-IL"/>
        </w:rPr>
        <w:tab/>
      </w:r>
      <w:r w:rsidRPr="000D36D3">
        <w:rPr>
          <w:rFonts w:ascii="Times New Roman" w:eastAsia="Times New Roman" w:hAnsi="Times New Roman" w:cs="FrankRuehl"/>
          <w:sz w:val="28"/>
          <w:szCs w:val="32"/>
          <w:rtl/>
          <w:lang w:eastAsia="he-IL" w:bidi="he-IL"/>
        </w:rPr>
        <w:br/>
      </w:r>
      <w:r w:rsidRPr="000D36D3">
        <w:rPr>
          <w:rFonts w:ascii="Times New Roman" w:eastAsia="Times New Roman" w:hAnsi="Times New Roman" w:cs="FrankRuehl" w:hint="cs"/>
          <w:sz w:val="28"/>
          <w:szCs w:val="32"/>
          <w:rtl/>
          <w:lang w:eastAsia="he-IL" w:bidi="he-IL"/>
        </w:rPr>
        <w:t xml:space="preserve">...שרשאי הגוי </w:t>
      </w:r>
      <w:proofErr w:type="spellStart"/>
      <w:r w:rsidRPr="000D36D3">
        <w:rPr>
          <w:rFonts w:ascii="Times New Roman" w:eastAsia="Times New Roman" w:hAnsi="Times New Roman" w:cs="FrankRuehl" w:hint="cs"/>
          <w:sz w:val="28"/>
          <w:szCs w:val="32"/>
          <w:rtl/>
          <w:lang w:eastAsia="he-IL" w:bidi="he-IL"/>
        </w:rPr>
        <w:t>לאמר</w:t>
      </w:r>
      <w:proofErr w:type="spellEnd"/>
      <w:r w:rsidRPr="000D36D3">
        <w:rPr>
          <w:rFonts w:ascii="Times New Roman" w:eastAsia="Times New Roman" w:hAnsi="Times New Roman" w:cs="FrankRuehl" w:hint="cs"/>
          <w:sz w:val="28"/>
          <w:szCs w:val="32"/>
          <w:rtl/>
          <w:lang w:eastAsia="he-IL" w:bidi="he-IL"/>
        </w:rPr>
        <w:t xml:space="preserve"> לבעלי הדין איני נזקק לכם, כי תוספת היא בישראל 'לא תגורו מפני איש' (דברים א', </w:t>
      </w:r>
      <w:proofErr w:type="spellStart"/>
      <w:r w:rsidRPr="000D36D3">
        <w:rPr>
          <w:rFonts w:ascii="Times New Roman" w:eastAsia="Times New Roman" w:hAnsi="Times New Roman" w:cs="FrankRuehl" w:hint="cs"/>
          <w:sz w:val="28"/>
          <w:szCs w:val="32"/>
          <w:rtl/>
          <w:lang w:eastAsia="he-IL" w:bidi="he-IL"/>
        </w:rPr>
        <w:t>יז</w:t>
      </w:r>
      <w:proofErr w:type="spellEnd"/>
      <w:r w:rsidRPr="000D36D3">
        <w:rPr>
          <w:rFonts w:ascii="Times New Roman" w:eastAsia="Times New Roman" w:hAnsi="Times New Roman" w:cs="FrankRuehl" w:hint="cs"/>
          <w:sz w:val="28"/>
          <w:szCs w:val="32"/>
          <w:rtl/>
          <w:lang w:eastAsia="he-IL" w:bidi="he-IL"/>
        </w:rPr>
        <w:t xml:space="preserve">) - 'אל תכניס דבריך מפני איש' (סנהדרין ו:), וכל שכן שלא ייהרג </w:t>
      </w:r>
      <w:proofErr w:type="spellStart"/>
      <w:r w:rsidRPr="000D36D3">
        <w:rPr>
          <w:rFonts w:ascii="Times New Roman" w:eastAsia="Times New Roman" w:hAnsi="Times New Roman" w:cs="FrankRuehl" w:hint="cs"/>
          <w:sz w:val="28"/>
          <w:szCs w:val="32"/>
          <w:rtl/>
          <w:lang w:eastAsia="he-IL" w:bidi="he-IL"/>
        </w:rPr>
        <w:t>כשלא</w:t>
      </w:r>
      <w:proofErr w:type="spellEnd"/>
      <w:r w:rsidRPr="000D36D3">
        <w:rPr>
          <w:rFonts w:ascii="Times New Roman" w:eastAsia="Times New Roman" w:hAnsi="Times New Roman" w:cs="FrankRuehl" w:hint="cs"/>
          <w:sz w:val="28"/>
          <w:szCs w:val="32"/>
          <w:rtl/>
          <w:lang w:eastAsia="he-IL" w:bidi="he-IL"/>
        </w:rPr>
        <w:t xml:space="preserve"> יעשה עצמו קצין, שוטר ומושל לשפוט את אדוניו. ומה יבקש בהן הרב חיוב, וכי אנשי שכם וכל שבעה עממין לא עובדי עבודה זרה ומגלה עריות ועושים כל תועבות השם היו, והכתוב צווח עליהן בכמה מקומות... אלא שאין הדבר מסור ליעקב ובניו לעשות בהם הדין.</w:t>
      </w:r>
      <w:r w:rsidRPr="000D36D3">
        <w:rPr>
          <w:rFonts w:ascii="Times New Roman" w:eastAsia="Times New Roman" w:hAnsi="Times New Roman" w:cs="FrankRuehl" w:hint="cs"/>
          <w:sz w:val="28"/>
          <w:szCs w:val="32"/>
          <w:rtl/>
          <w:lang w:eastAsia="he-IL" w:bidi="he-IL"/>
        </w:rPr>
        <w:tab/>
      </w:r>
      <w:r w:rsidRPr="000D36D3">
        <w:rPr>
          <w:rFonts w:ascii="Times New Roman" w:eastAsia="Times New Roman" w:hAnsi="Times New Roman" w:cs="FrankRuehl"/>
          <w:sz w:val="28"/>
          <w:szCs w:val="32"/>
          <w:rtl/>
          <w:lang w:eastAsia="he-IL" w:bidi="he-IL"/>
        </w:rPr>
        <w:br/>
      </w:r>
      <w:r w:rsidRPr="000D36D3">
        <w:rPr>
          <w:rFonts w:ascii="Times New Roman" w:eastAsia="Times New Roman" w:hAnsi="Times New Roman" w:cs="FrankRuehl" w:hint="cs"/>
          <w:sz w:val="28"/>
          <w:szCs w:val="32"/>
          <w:rtl/>
          <w:lang w:eastAsia="he-IL" w:bidi="he-IL"/>
        </w:rPr>
        <w:t xml:space="preserve">אבל עניין שכם, כי בני יעקב, בעבור שהיו אנשי שכם רשעים ודמם חשוב להם כמים, רצו </w:t>
      </w:r>
      <w:proofErr w:type="spellStart"/>
      <w:r w:rsidRPr="000D36D3">
        <w:rPr>
          <w:rFonts w:ascii="Times New Roman" w:eastAsia="Times New Roman" w:hAnsi="Times New Roman" w:cs="FrankRuehl" w:hint="cs"/>
          <w:sz w:val="28"/>
          <w:szCs w:val="32"/>
          <w:rtl/>
          <w:lang w:eastAsia="he-IL" w:bidi="he-IL"/>
        </w:rPr>
        <w:t>להינקם</w:t>
      </w:r>
      <w:proofErr w:type="spellEnd"/>
      <w:r w:rsidRPr="000D36D3">
        <w:rPr>
          <w:rFonts w:ascii="Times New Roman" w:eastAsia="Times New Roman" w:hAnsi="Times New Roman" w:cs="FrankRuehl" w:hint="cs"/>
          <w:sz w:val="28"/>
          <w:szCs w:val="32"/>
          <w:rtl/>
          <w:lang w:eastAsia="he-IL" w:bidi="he-IL"/>
        </w:rPr>
        <w:t xml:space="preserve"> מהם בחרב נוקמת, והרגו המלך וכל אנשי עירו, כי עבדיו הם וסרים אל משמעתו, ואין הברית אשר נימולו נחשב בעיניהם למאומה כי היה להחניף לאדוניהם. ויעקב אמר להם </w:t>
      </w:r>
      <w:proofErr w:type="spellStart"/>
      <w:r w:rsidRPr="000D36D3">
        <w:rPr>
          <w:rFonts w:ascii="Times New Roman" w:eastAsia="Times New Roman" w:hAnsi="Times New Roman" w:cs="FrankRuehl" w:hint="cs"/>
          <w:sz w:val="28"/>
          <w:szCs w:val="32"/>
          <w:rtl/>
          <w:lang w:eastAsia="he-IL" w:bidi="he-IL"/>
        </w:rPr>
        <w:t>בכאן</w:t>
      </w:r>
      <w:proofErr w:type="spellEnd"/>
      <w:r w:rsidRPr="000D36D3">
        <w:rPr>
          <w:rFonts w:ascii="Times New Roman" w:eastAsia="Times New Roman" w:hAnsi="Times New Roman" w:cs="FrankRuehl" w:hint="cs"/>
          <w:sz w:val="28"/>
          <w:szCs w:val="32"/>
          <w:rtl/>
          <w:lang w:eastAsia="he-IL" w:bidi="he-IL"/>
        </w:rPr>
        <w:t xml:space="preserve"> כי הביאוהו בסכנה, שנאמר: 'עכרתם אותי להבאישני'; ושם ארר אפם כי עשו חמס לאנשי העיר, שאמרו להם במעמדו 'וישבנו אתכם והיינו לעם אחד', והם היו בוחרים בהם ובטחו בדיבורם, ואולי ישובו אל ה', והרגו אותם חינם, כי לא הרעו להם כלל"</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 xml:space="preserve">(רמב"ן, בראשית ל"ד, </w:t>
      </w:r>
      <w:proofErr w:type="spellStart"/>
      <w:r w:rsidRPr="000D36D3">
        <w:rPr>
          <w:rFonts w:ascii="Times New Roman" w:eastAsia="Times New Roman" w:hAnsi="Times New Roman" w:cs="FrankRuehl" w:hint="cs"/>
          <w:sz w:val="28"/>
          <w:szCs w:val="32"/>
          <w:rtl/>
          <w:lang w:eastAsia="he-IL" w:bidi="he-IL"/>
        </w:rPr>
        <w:t>יג</w:t>
      </w:r>
      <w:proofErr w:type="spellEnd"/>
      <w:r w:rsidRPr="000D36D3">
        <w:rPr>
          <w:rFonts w:ascii="Times New Roman" w:eastAsia="Times New Roman" w:hAnsi="Times New Roman" w:cs="FrankRuehl" w:hint="cs"/>
          <w:sz w:val="28"/>
          <w:szCs w:val="32"/>
          <w:rtl/>
          <w:lang w:eastAsia="he-IL" w:bidi="he-IL"/>
        </w:rPr>
        <w:t>).</w:t>
      </w:r>
    </w:p>
    <w:p w14:paraId="0524A6BD" w14:textId="0E5C274A"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"עתה מתחילה הגנות, ואין בדעתנו לחפות עליה. אילו הרגו את שכם וחמור, ודאי היה הדין עמהם. אך הם לא חסו על אנשים חסרי מגן, המסורים בידיהם בלא כוח. גדולה מזו, הם שדדו, ובדרך כלל פקדו על אנשי העיר את עוון אדוניהם. לכך לא הייתה כל הצדקה. לפיכך גם גוער בהם יעקב"</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w:t>
      </w:r>
      <w:proofErr w:type="spellStart"/>
      <w:r w:rsidRPr="000D36D3">
        <w:rPr>
          <w:rFonts w:ascii="Times New Roman" w:eastAsia="Times New Roman" w:hAnsi="Times New Roman" w:cs="FrankRuehl" w:hint="cs"/>
          <w:sz w:val="28"/>
          <w:szCs w:val="32"/>
          <w:rtl/>
          <w:lang w:eastAsia="he-IL" w:bidi="he-IL"/>
        </w:rPr>
        <w:t>רש"ר</w:t>
      </w:r>
      <w:proofErr w:type="spellEnd"/>
      <w:r w:rsidRPr="000D36D3">
        <w:rPr>
          <w:rFonts w:ascii="Times New Roman" w:eastAsia="Times New Roman" w:hAnsi="Times New Roman" w:cs="FrankRuehl" w:hint="cs"/>
          <w:sz w:val="28"/>
          <w:szCs w:val="32"/>
          <w:rtl/>
          <w:lang w:eastAsia="he-IL" w:bidi="he-IL"/>
        </w:rPr>
        <w:t xml:space="preserve"> הירש, בראשית ל"ד, כה).</w:t>
      </w:r>
    </w:p>
    <w:p w14:paraId="6A1D5B2D" w14:textId="631FD93F"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lang w:eastAsia="he-IL" w:bidi="he-IL"/>
        </w:rPr>
      </w:pPr>
      <w:r w:rsidRPr="000D36D3">
        <w:rPr>
          <w:rFonts w:ascii="Times New Roman" w:eastAsia="Times New Roman" w:hAnsi="Times New Roman" w:cs="FrankRuehl" w:hint="cs"/>
          <w:sz w:val="28"/>
          <w:szCs w:val="32"/>
          <w:rtl/>
          <w:lang w:eastAsia="he-IL" w:bidi="he-IL"/>
        </w:rPr>
        <w:lastRenderedPageBreak/>
        <w:t>"אכן, הנה בני יעקב לא היה בדעתם להרוג אלא בעל עבירה; אלא שכל בני העיר רצו לעמוד בפרץ כנגדם לבל יהרגו מלכם, אשר על כן הרגום מדין רודף"</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(אור החיים, בראשית ל"ד, כה).</w:t>
      </w:r>
    </w:p>
    <w:p w14:paraId="033FC83C" w14:textId="41F97FA3"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 xml:space="preserve">"דלא דמי שני אומות, כגון בני ישראל וכנעניים, שהם שני אומות... ולפיכך הותר להם ללחום כדין אומה שבא ללחום על אומה אחרת, שהתירה התורה. ואף על גב </w:t>
      </w:r>
      <w:proofErr w:type="spellStart"/>
      <w:r w:rsidRPr="000D36D3">
        <w:rPr>
          <w:rFonts w:ascii="Times New Roman" w:eastAsia="Times New Roman" w:hAnsi="Times New Roman" w:cs="FrankRuehl" w:hint="cs"/>
          <w:sz w:val="28"/>
          <w:szCs w:val="32"/>
          <w:rtl/>
          <w:lang w:eastAsia="he-IL" w:bidi="he-IL"/>
        </w:rPr>
        <w:t>דאמרה</w:t>
      </w:r>
      <w:proofErr w:type="spellEnd"/>
      <w:r w:rsidRPr="000D36D3">
        <w:rPr>
          <w:rFonts w:ascii="Times New Roman" w:eastAsia="Times New Roman" w:hAnsi="Times New Roman" w:cs="FrankRuehl" w:hint="cs"/>
          <w:sz w:val="28"/>
          <w:szCs w:val="32"/>
          <w:rtl/>
          <w:lang w:eastAsia="he-IL" w:bidi="he-IL"/>
        </w:rPr>
        <w:t xml:space="preserve"> התורה 'כי תקרב אל עיר להילחם אליה, וקראת אליה לשלום', היינו היכי דלא עשו לישראל דבר. אבל היכי </w:t>
      </w:r>
      <w:proofErr w:type="spellStart"/>
      <w:r w:rsidRPr="000D36D3">
        <w:rPr>
          <w:rFonts w:ascii="Times New Roman" w:eastAsia="Times New Roman" w:hAnsi="Times New Roman" w:cs="FrankRuehl" w:hint="cs"/>
          <w:sz w:val="28"/>
          <w:szCs w:val="32"/>
          <w:rtl/>
          <w:lang w:eastAsia="he-IL" w:bidi="he-IL"/>
        </w:rPr>
        <w:t>דעשו</w:t>
      </w:r>
      <w:proofErr w:type="spellEnd"/>
      <w:r w:rsidRPr="000D36D3">
        <w:rPr>
          <w:rFonts w:ascii="Times New Roman" w:eastAsia="Times New Roman" w:hAnsi="Times New Roman" w:cs="FrankRuehl" w:hint="cs"/>
          <w:sz w:val="28"/>
          <w:szCs w:val="32"/>
          <w:rtl/>
          <w:lang w:eastAsia="he-IL" w:bidi="he-IL"/>
        </w:rPr>
        <w:t xml:space="preserve"> לישראל דבר, כגון זה שפרצו בהם לעשות להם נבלה, אף על גב דלא עשה רק אחד מהם - כיוון </w:t>
      </w:r>
      <w:proofErr w:type="spellStart"/>
      <w:r w:rsidRPr="000D36D3">
        <w:rPr>
          <w:rFonts w:ascii="Times New Roman" w:eastAsia="Times New Roman" w:hAnsi="Times New Roman" w:cs="FrankRuehl" w:hint="cs"/>
          <w:sz w:val="28"/>
          <w:szCs w:val="32"/>
          <w:rtl/>
          <w:lang w:eastAsia="he-IL" w:bidi="he-IL"/>
        </w:rPr>
        <w:t>דמכלל</w:t>
      </w:r>
      <w:proofErr w:type="spellEnd"/>
      <w:r w:rsidRPr="000D36D3">
        <w:rPr>
          <w:rFonts w:ascii="Times New Roman" w:eastAsia="Times New Roman" w:hAnsi="Times New Roman" w:cs="FrankRuehl" w:hint="cs"/>
          <w:sz w:val="28"/>
          <w:szCs w:val="32"/>
          <w:rtl/>
          <w:lang w:eastAsia="he-IL" w:bidi="he-IL"/>
        </w:rPr>
        <w:t xml:space="preserve"> העם הוא, כיוון שפרצו להם תחילה, מותרים </w:t>
      </w:r>
      <w:proofErr w:type="spellStart"/>
      <w:r w:rsidRPr="000D36D3">
        <w:rPr>
          <w:rFonts w:ascii="Times New Roman" w:eastAsia="Times New Roman" w:hAnsi="Times New Roman" w:cs="FrankRuehl" w:hint="cs"/>
          <w:sz w:val="28"/>
          <w:szCs w:val="32"/>
          <w:rtl/>
          <w:lang w:eastAsia="he-IL" w:bidi="he-IL"/>
        </w:rPr>
        <w:t>ליקח</w:t>
      </w:r>
      <w:proofErr w:type="spellEnd"/>
      <w:r w:rsidRPr="000D36D3">
        <w:rPr>
          <w:rFonts w:ascii="Times New Roman" w:eastAsia="Times New Roman" w:hAnsi="Times New Roman" w:cs="FrankRuehl" w:hint="cs"/>
          <w:sz w:val="28"/>
          <w:szCs w:val="32"/>
          <w:rtl/>
          <w:lang w:eastAsia="he-IL" w:bidi="he-IL"/>
        </w:rPr>
        <w:t xml:space="preserve"> נקמתם מהם... אף על גב </w:t>
      </w:r>
      <w:proofErr w:type="spellStart"/>
      <w:r w:rsidRPr="000D36D3">
        <w:rPr>
          <w:rFonts w:ascii="Times New Roman" w:eastAsia="Times New Roman" w:hAnsi="Times New Roman" w:cs="FrankRuehl" w:hint="cs"/>
          <w:sz w:val="28"/>
          <w:szCs w:val="32"/>
          <w:rtl/>
          <w:lang w:eastAsia="he-IL" w:bidi="he-IL"/>
        </w:rPr>
        <w:t>דהיו</w:t>
      </w:r>
      <w:proofErr w:type="spellEnd"/>
      <w:r w:rsidRPr="000D36D3">
        <w:rPr>
          <w:rFonts w:ascii="Times New Roman" w:eastAsia="Times New Roman" w:hAnsi="Times New Roman" w:cs="FrankRuehl" w:hint="cs"/>
          <w:sz w:val="28"/>
          <w:szCs w:val="32"/>
          <w:rtl/>
          <w:lang w:eastAsia="he-IL" w:bidi="he-IL"/>
        </w:rPr>
        <w:t xml:space="preserve"> הרבה שלא עשו - אין זה חילוק, כיוון שהיו באותה אומה שעשה רע להם, מותרים לבוא עליהם במלחמה, וכן הם כל המלחמות"</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(מהר"ל, גור אריה שם).</w:t>
      </w:r>
    </w:p>
    <w:p w14:paraId="40F15514" w14:textId="160076F0"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lang w:eastAsia="he-IL" w:bidi="he-IL"/>
        </w:rPr>
      </w:pPr>
      <w:r w:rsidRPr="000D36D3">
        <w:rPr>
          <w:rFonts w:ascii="Times New Roman" w:eastAsia="Times New Roman" w:hAnsi="Times New Roman" w:cs="FrankRuehl" w:hint="cs"/>
          <w:sz w:val="28"/>
          <w:szCs w:val="32"/>
          <w:rtl/>
          <w:lang w:eastAsia="he-IL" w:bidi="he-IL"/>
        </w:rPr>
        <w:t>"תני ר' שמעון בן יוחי: הטוב שבעובדי כוכבים, בשעת מלחמה הרוג"</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(מסכת סופרים ט"ו, י).</w:t>
      </w:r>
    </w:p>
    <w:p w14:paraId="0559AB5A" w14:textId="5DAFE63D"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"אבל הגויים שאין בינינו ובינם מלחמה... אין מסבבים להן המיתה"</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(רמב"ם, הל' רוצח ד', יא).</w:t>
      </w:r>
    </w:p>
    <w:p w14:paraId="5C0F3FF6" w14:textId="3BD5AB9A"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w:t>
      </w:r>
      <w:proofErr w:type="spellStart"/>
      <w:r w:rsidRPr="000D36D3">
        <w:rPr>
          <w:rFonts w:ascii="Times New Roman" w:eastAsia="Times New Roman" w:hAnsi="Times New Roman" w:cs="FrankRuehl" w:hint="cs"/>
          <w:sz w:val="28"/>
          <w:szCs w:val="32"/>
          <w:rtl/>
          <w:lang w:eastAsia="he-IL" w:bidi="he-IL"/>
        </w:rPr>
        <w:t>ויקח</w:t>
      </w:r>
      <w:proofErr w:type="spellEnd"/>
      <w:r w:rsidRPr="000D36D3">
        <w:rPr>
          <w:rFonts w:ascii="Times New Roman" w:eastAsia="Times New Roman" w:hAnsi="Times New Roman" w:cs="FrankRuehl" w:hint="cs"/>
          <w:sz w:val="28"/>
          <w:szCs w:val="32"/>
          <w:rtl/>
          <w:lang w:eastAsia="he-IL" w:bidi="he-IL"/>
        </w:rPr>
        <w:t xml:space="preserve"> שש מאות רכב בחור'. משל מי היו הבהמות שהיו </w:t>
      </w:r>
      <w:proofErr w:type="spellStart"/>
      <w:r w:rsidRPr="000D36D3">
        <w:rPr>
          <w:rFonts w:ascii="Times New Roman" w:eastAsia="Times New Roman" w:hAnsi="Times New Roman" w:cs="FrankRuehl" w:hint="cs"/>
          <w:sz w:val="28"/>
          <w:szCs w:val="32"/>
          <w:rtl/>
          <w:lang w:eastAsia="he-IL" w:bidi="he-IL"/>
        </w:rPr>
        <w:t>טוענין</w:t>
      </w:r>
      <w:proofErr w:type="spellEnd"/>
      <w:r w:rsidRPr="000D36D3">
        <w:rPr>
          <w:rFonts w:ascii="Times New Roman" w:eastAsia="Times New Roman" w:hAnsi="Times New Roman" w:cs="FrankRuehl" w:hint="cs"/>
          <w:sz w:val="28"/>
          <w:szCs w:val="32"/>
          <w:rtl/>
          <w:lang w:eastAsia="he-IL" w:bidi="he-IL"/>
        </w:rPr>
        <w:t xml:space="preserve"> המרכבות? אם תאמר משל מצרים היו, והלא כבר נאמר: 'וימת כל מקנה מצרים'. ואם תאמר משל פרעה היו, והלא כבר נאמר: 'הנה יד ה' הויה במקנך אשר בשדה'. ואם תאמר משל ישראל היו, והלא כבר נאמר: 'וגם מקננו ילך עמנו, לא תישאר פרסה'. אלא של מי היו? של הירא את דבר ה'. </w:t>
      </w:r>
      <w:proofErr w:type="spellStart"/>
      <w:r w:rsidRPr="000D36D3">
        <w:rPr>
          <w:rFonts w:ascii="Times New Roman" w:eastAsia="Times New Roman" w:hAnsi="Times New Roman" w:cs="FrankRuehl" w:hint="cs"/>
          <w:sz w:val="28"/>
          <w:szCs w:val="32"/>
          <w:rtl/>
          <w:lang w:eastAsia="he-IL" w:bidi="he-IL"/>
        </w:rPr>
        <w:t>נמצינו</w:t>
      </w:r>
      <w:proofErr w:type="spellEnd"/>
      <w:r w:rsidRPr="000D36D3">
        <w:rPr>
          <w:rFonts w:ascii="Times New Roman" w:eastAsia="Times New Roman" w:hAnsi="Times New Roman" w:cs="FrankRuehl" w:hint="cs"/>
          <w:sz w:val="28"/>
          <w:szCs w:val="32"/>
          <w:rtl/>
          <w:lang w:eastAsia="he-IL" w:bidi="he-IL"/>
        </w:rPr>
        <w:t xml:space="preserve"> למדין, המקנה שהניס הירא את דבר ה', הם היו תקלה לישראל. מכאן היה ר' שמעון אומר: טוב שבגויים הרוג; טוב שבנחשים רצץ את מוחו"</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 xml:space="preserve">(מכילתא בשלח, מסכת </w:t>
      </w:r>
      <w:proofErr w:type="spellStart"/>
      <w:r w:rsidRPr="000D36D3">
        <w:rPr>
          <w:rFonts w:ascii="Times New Roman" w:eastAsia="Times New Roman" w:hAnsi="Times New Roman" w:cs="FrankRuehl" w:hint="cs"/>
          <w:sz w:val="28"/>
          <w:szCs w:val="32"/>
          <w:rtl/>
          <w:lang w:eastAsia="he-IL" w:bidi="he-IL"/>
        </w:rPr>
        <w:t>דויהי</w:t>
      </w:r>
      <w:proofErr w:type="spellEnd"/>
      <w:r w:rsidRPr="000D36D3">
        <w:rPr>
          <w:rFonts w:ascii="Times New Roman" w:eastAsia="Times New Roman" w:hAnsi="Times New Roman" w:cs="FrankRuehl" w:hint="cs"/>
          <w:sz w:val="28"/>
          <w:szCs w:val="32"/>
          <w:rtl/>
          <w:lang w:eastAsia="he-IL" w:bidi="he-IL"/>
        </w:rPr>
        <w:t>).</w:t>
      </w:r>
    </w:p>
    <w:p w14:paraId="501596E9" w14:textId="1CF4FAD9"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 xml:space="preserve">"ובאור הדבר, כי בשעת מלחמה בלבד הוא שמותר </w:t>
      </w:r>
      <w:proofErr w:type="spellStart"/>
      <w:r w:rsidRPr="000D36D3">
        <w:rPr>
          <w:rFonts w:ascii="Times New Roman" w:eastAsia="Times New Roman" w:hAnsi="Times New Roman" w:cs="FrankRuehl" w:hint="cs"/>
          <w:sz w:val="28"/>
          <w:szCs w:val="32"/>
          <w:rtl/>
          <w:lang w:eastAsia="he-IL" w:bidi="he-IL"/>
        </w:rPr>
        <w:t>להרגו</w:t>
      </w:r>
      <w:proofErr w:type="spellEnd"/>
      <w:r w:rsidRPr="000D36D3">
        <w:rPr>
          <w:rFonts w:ascii="Times New Roman" w:eastAsia="Times New Roman" w:hAnsi="Times New Roman" w:cs="FrankRuehl" w:hint="cs"/>
          <w:sz w:val="28"/>
          <w:szCs w:val="32"/>
          <w:rtl/>
          <w:lang w:eastAsia="he-IL" w:bidi="he-IL"/>
        </w:rPr>
        <w:t xml:space="preserve">, כי מאחר שהוא נלחם עמך ובא כנגדך </w:t>
      </w:r>
      <w:proofErr w:type="spellStart"/>
      <w:r w:rsidRPr="000D36D3">
        <w:rPr>
          <w:rFonts w:ascii="Times New Roman" w:eastAsia="Times New Roman" w:hAnsi="Times New Roman" w:cs="FrankRuehl" w:hint="cs"/>
          <w:sz w:val="28"/>
          <w:szCs w:val="32"/>
          <w:rtl/>
          <w:lang w:eastAsia="he-IL" w:bidi="he-IL"/>
        </w:rPr>
        <w:t>להרגך</w:t>
      </w:r>
      <w:proofErr w:type="spellEnd"/>
      <w:r w:rsidRPr="000D36D3">
        <w:rPr>
          <w:rFonts w:ascii="Times New Roman" w:eastAsia="Times New Roman" w:hAnsi="Times New Roman" w:cs="FrankRuehl" w:hint="cs"/>
          <w:sz w:val="28"/>
          <w:szCs w:val="32"/>
          <w:rtl/>
          <w:lang w:eastAsia="he-IL" w:bidi="he-IL"/>
        </w:rPr>
        <w:t xml:space="preserve">, אף אתה השכם </w:t>
      </w:r>
      <w:proofErr w:type="spellStart"/>
      <w:r w:rsidRPr="000D36D3">
        <w:rPr>
          <w:rFonts w:ascii="Times New Roman" w:eastAsia="Times New Roman" w:hAnsi="Times New Roman" w:cs="FrankRuehl" w:hint="cs"/>
          <w:sz w:val="28"/>
          <w:szCs w:val="32"/>
          <w:rtl/>
          <w:lang w:eastAsia="he-IL" w:bidi="he-IL"/>
        </w:rPr>
        <w:t>להרגו</w:t>
      </w:r>
      <w:proofErr w:type="spellEnd"/>
      <w:r w:rsidRPr="000D36D3">
        <w:rPr>
          <w:rFonts w:ascii="Times New Roman" w:eastAsia="Times New Roman" w:hAnsi="Times New Roman" w:cs="FrankRuehl" w:hint="cs"/>
          <w:sz w:val="28"/>
          <w:szCs w:val="32"/>
          <w:rtl/>
          <w:lang w:eastAsia="he-IL" w:bidi="he-IL"/>
        </w:rPr>
        <w:t xml:space="preserve">; שלא בשעת מלחמה אסור, שהרי אף בשעת מלחמה </w:t>
      </w:r>
      <w:proofErr w:type="spellStart"/>
      <w:r w:rsidRPr="000D36D3">
        <w:rPr>
          <w:rFonts w:ascii="Times New Roman" w:eastAsia="Times New Roman" w:hAnsi="Times New Roman" w:cs="FrankRuehl" w:hint="cs"/>
          <w:sz w:val="28"/>
          <w:szCs w:val="32"/>
          <w:rtl/>
          <w:lang w:eastAsia="he-IL" w:bidi="he-IL"/>
        </w:rPr>
        <w:t>נצטוינו</w:t>
      </w:r>
      <w:proofErr w:type="spellEnd"/>
      <w:r w:rsidRPr="000D36D3">
        <w:rPr>
          <w:rFonts w:ascii="Times New Roman" w:eastAsia="Times New Roman" w:hAnsi="Times New Roman" w:cs="FrankRuehl" w:hint="cs"/>
          <w:sz w:val="28"/>
          <w:szCs w:val="32"/>
          <w:rtl/>
          <w:lang w:eastAsia="he-IL" w:bidi="he-IL"/>
        </w:rPr>
        <w:t xml:space="preserve"> לקרוא להם לשלום, ואפילו לשבעה עממים, שכתוב בהם 'לא תחיה כל נשמה'.</w:t>
      </w:r>
      <w:r w:rsidRPr="000D36D3">
        <w:rPr>
          <w:rFonts w:ascii="Times New Roman" w:eastAsia="Times New Roman" w:hAnsi="Times New Roman" w:cs="FrankRuehl" w:hint="cs"/>
          <w:sz w:val="28"/>
          <w:szCs w:val="32"/>
          <w:rtl/>
          <w:lang w:eastAsia="he-IL" w:bidi="he-IL"/>
        </w:rPr>
        <w:tab/>
      </w:r>
      <w:r w:rsidRPr="000D36D3">
        <w:rPr>
          <w:rFonts w:ascii="Times New Roman" w:eastAsia="Times New Roman" w:hAnsi="Times New Roman" w:cs="FrankRuehl"/>
          <w:sz w:val="28"/>
          <w:szCs w:val="32"/>
          <w:rtl/>
          <w:lang w:eastAsia="he-IL" w:bidi="he-IL"/>
        </w:rPr>
        <w:br/>
      </w:r>
      <w:r w:rsidRPr="000D36D3">
        <w:rPr>
          <w:rFonts w:ascii="Times New Roman" w:eastAsia="Times New Roman" w:hAnsi="Times New Roman" w:cs="FrankRuehl" w:hint="cs"/>
          <w:sz w:val="28"/>
          <w:szCs w:val="32"/>
          <w:rtl/>
          <w:lang w:eastAsia="he-IL" w:bidi="he-IL"/>
        </w:rPr>
        <w:t xml:space="preserve">אבל כשהוא בא כנגד הקב"ה, שהוא מכוון למרוד בו, כעניין המצריים, אפילו שלא בשעת מלחמה מותר, לפי שהוא מלחמה לה'. שהרי המצריים, כיוון שראו כבר במכת בכורות שהקב"ה בעצמו ובכבודו הוא המכה, ועכשיו </w:t>
      </w:r>
      <w:proofErr w:type="spellStart"/>
      <w:r w:rsidRPr="000D36D3">
        <w:rPr>
          <w:rFonts w:ascii="Times New Roman" w:eastAsia="Times New Roman" w:hAnsi="Times New Roman" w:cs="FrankRuehl" w:hint="cs"/>
          <w:sz w:val="28"/>
          <w:szCs w:val="32"/>
          <w:rtl/>
          <w:lang w:eastAsia="he-IL" w:bidi="he-IL"/>
        </w:rPr>
        <w:t>חוזרין</w:t>
      </w:r>
      <w:proofErr w:type="spellEnd"/>
      <w:r w:rsidRPr="000D36D3">
        <w:rPr>
          <w:rFonts w:ascii="Times New Roman" w:eastAsia="Times New Roman" w:hAnsi="Times New Roman" w:cs="FrankRuehl" w:hint="cs"/>
          <w:sz w:val="28"/>
          <w:szCs w:val="32"/>
          <w:rtl/>
          <w:lang w:eastAsia="he-IL" w:bidi="he-IL"/>
        </w:rPr>
        <w:t xml:space="preserve"> על הים, לא </w:t>
      </w:r>
      <w:proofErr w:type="spellStart"/>
      <w:r w:rsidRPr="000D36D3">
        <w:rPr>
          <w:rFonts w:ascii="Times New Roman" w:eastAsia="Times New Roman" w:hAnsi="Times New Roman" w:cs="FrankRuehl" w:hint="cs"/>
          <w:sz w:val="28"/>
          <w:szCs w:val="32"/>
          <w:rtl/>
          <w:lang w:eastAsia="he-IL" w:bidi="he-IL"/>
        </w:rPr>
        <w:t>היתה</w:t>
      </w:r>
      <w:proofErr w:type="spellEnd"/>
      <w:r w:rsidRPr="000D36D3">
        <w:rPr>
          <w:rFonts w:ascii="Times New Roman" w:eastAsia="Times New Roman" w:hAnsi="Times New Roman" w:cs="FrankRuehl" w:hint="cs"/>
          <w:sz w:val="28"/>
          <w:szCs w:val="32"/>
          <w:rtl/>
          <w:lang w:eastAsia="he-IL" w:bidi="he-IL"/>
        </w:rPr>
        <w:t xml:space="preserve"> כוונתם אלא להילחם עם הקב"ה. ולכך אמר להם משה: ה' יילחם לכם, כלומר - כיוון שעדיין רודפים אחריכם, מעתה המלחמה לשם יתברך היא, ולכך </w:t>
      </w:r>
      <w:proofErr w:type="spellStart"/>
      <w:r w:rsidRPr="000D36D3">
        <w:rPr>
          <w:rFonts w:ascii="Times New Roman" w:eastAsia="Times New Roman" w:hAnsi="Times New Roman" w:cs="FrankRuehl" w:hint="cs"/>
          <w:sz w:val="28"/>
          <w:szCs w:val="32"/>
          <w:rtl/>
          <w:lang w:eastAsia="he-IL" w:bidi="he-IL"/>
        </w:rPr>
        <w:t>נתחייבו</w:t>
      </w:r>
      <w:proofErr w:type="spellEnd"/>
      <w:r w:rsidRPr="000D36D3">
        <w:rPr>
          <w:rFonts w:ascii="Times New Roman" w:eastAsia="Times New Roman" w:hAnsi="Times New Roman" w:cs="FrankRuehl" w:hint="cs"/>
          <w:sz w:val="28"/>
          <w:szCs w:val="32"/>
          <w:rtl/>
          <w:lang w:eastAsia="he-IL" w:bidi="he-IL"/>
        </w:rPr>
        <w:t xml:space="preserve"> להטביעם בים"</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(רבנו בחיי, שמות י"ד, ז).</w:t>
      </w:r>
    </w:p>
    <w:p w14:paraId="674B3A9D" w14:textId="50B1BF82"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lastRenderedPageBreak/>
        <w:t xml:space="preserve">"והיוצא מכל זה, שיש מקום לפעולות תגמול ונקם נגד צוררי ישראל, ופעולה כזאת היא בגדר מלחמת מצווה. וכל אסון ופגע שקורה לפורעים ולבעלי בריתם ולילדיהם, הם </w:t>
      </w:r>
      <w:proofErr w:type="spellStart"/>
      <w:r w:rsidRPr="000D36D3">
        <w:rPr>
          <w:rFonts w:ascii="Times New Roman" w:eastAsia="Times New Roman" w:hAnsi="Times New Roman" w:cs="FrankRuehl" w:hint="cs"/>
          <w:sz w:val="28"/>
          <w:szCs w:val="32"/>
          <w:rtl/>
          <w:lang w:eastAsia="he-IL" w:bidi="he-IL"/>
        </w:rPr>
        <w:t>הם</w:t>
      </w:r>
      <w:proofErr w:type="spellEnd"/>
      <w:r w:rsidRPr="000D36D3">
        <w:rPr>
          <w:rFonts w:ascii="Times New Roman" w:eastAsia="Times New Roman" w:hAnsi="Times New Roman" w:cs="FrankRuehl" w:hint="cs"/>
          <w:sz w:val="28"/>
          <w:szCs w:val="32"/>
          <w:rtl/>
          <w:lang w:eastAsia="he-IL" w:bidi="he-IL"/>
        </w:rPr>
        <w:t xml:space="preserve"> שערֵבים לזה, והם עוונם יישאו. ואין שום חובה להימנע מפעולות תגמול מחמת חשש שייפגעו בזה חפים מפשע, כי לא אנו הגורמים, כי אם הם עצמם, ואנחנו נקיים. אכן, לפגוע לכתחילה בכוונה בילדים, כזה לא מצינו אלא בחטא ע"ז. על כן מן הראוי לשמור עצמם מלנגוע בהם"</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(הרב ש' ישראלי, עמוד הימיני, עמ' רה).</w:t>
      </w:r>
    </w:p>
    <w:p w14:paraId="4C148E4C" w14:textId="58D037EA"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 xml:space="preserve">"על אף מצוות הלחימה המפורשת בתורה, מצווים אנו לחוס גם על האויב, שלא להרוג אפילו בשעת מלחמה, אלא בזמן שקיים הכרח להגנה עצמית לצורך כיבוש ולניצחון; ולא לפגוע </w:t>
      </w:r>
      <w:proofErr w:type="spellStart"/>
      <w:r w:rsidRPr="000D36D3">
        <w:rPr>
          <w:rFonts w:ascii="Times New Roman" w:eastAsia="Times New Roman" w:hAnsi="Times New Roman" w:cs="FrankRuehl" w:hint="cs"/>
          <w:sz w:val="28"/>
          <w:szCs w:val="32"/>
          <w:rtl/>
          <w:lang w:eastAsia="he-IL" w:bidi="he-IL"/>
        </w:rPr>
        <w:t>באוכלוסיה</w:t>
      </w:r>
      <w:proofErr w:type="spellEnd"/>
      <w:r w:rsidRPr="000D36D3">
        <w:rPr>
          <w:rFonts w:ascii="Times New Roman" w:eastAsia="Times New Roman" w:hAnsi="Times New Roman" w:cs="FrankRuehl" w:hint="cs"/>
          <w:sz w:val="28"/>
          <w:szCs w:val="32"/>
          <w:rtl/>
          <w:lang w:eastAsia="he-IL" w:bidi="he-IL"/>
        </w:rPr>
        <w:t xml:space="preserve"> בלתי לוחמת, ובוודאי שאסור לפגוע בנשים וילדים שאינם משתתפים במלחמה. פרט לאותן מלחמות המצווה שנצטווינו במפורש בתורה בימי קדם 'לא תחיה כל נשמה', באשר גם האויבים נהגו אז באכזריות, ולכן החמירה נגדם התורה. ואין ללמוד מהן חס וחלילה על מלחמות אחרות ועל זמננו"</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(הרב ש' גורן, משיב מלחמה א, עמ' יד).</w:t>
      </w:r>
    </w:p>
    <w:p w14:paraId="4BA3DDB7" w14:textId="77777777" w:rsidR="000D36D3" w:rsidRPr="000D36D3" w:rsidRDefault="000D36D3" w:rsidP="000D36D3">
      <w:pPr>
        <w:bidi/>
        <w:spacing w:before="120" w:after="0" w:line="360" w:lineRule="auto"/>
        <w:jc w:val="both"/>
        <w:rPr>
          <w:rFonts w:ascii="Times New Roman" w:eastAsia="Times New Roman" w:hAnsi="Times New Roman" w:cs="FrankRuehl" w:hint="cs"/>
          <w:b/>
          <w:bCs/>
          <w:sz w:val="28"/>
          <w:szCs w:val="36"/>
          <w:lang w:eastAsia="he-IL" w:bidi="he-IL"/>
        </w:rPr>
      </w:pPr>
      <w:r w:rsidRPr="000D36D3">
        <w:rPr>
          <w:rFonts w:ascii="Times New Roman" w:eastAsia="Times New Roman" w:hAnsi="Times New Roman" w:cs="FrankRuehl" w:hint="cs"/>
          <w:b/>
          <w:bCs/>
          <w:sz w:val="28"/>
          <w:szCs w:val="36"/>
          <w:rtl/>
          <w:lang w:eastAsia="he-IL" w:bidi="he-IL"/>
        </w:rPr>
        <w:t>ב. חמלה על אויבים</w:t>
      </w:r>
    </w:p>
    <w:p w14:paraId="687D82BB" w14:textId="197818B1"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lang w:eastAsia="he-IL" w:bidi="he-IL"/>
        </w:rPr>
      </w:pPr>
      <w:r w:rsidRPr="000D36D3">
        <w:rPr>
          <w:rFonts w:ascii="Times New Roman" w:eastAsia="Times New Roman" w:hAnsi="Times New Roman" w:cs="FrankRuehl" w:hint="cs"/>
          <w:sz w:val="28"/>
          <w:szCs w:val="32"/>
          <w:rtl/>
          <w:lang w:eastAsia="he-IL" w:bidi="he-IL"/>
        </w:rPr>
        <w:t xml:space="preserve">"שנצטווינו כשנצור על עיר להניח אחת מן הרוחות בלי מצור, שאם ירצו לברוח יהיה להם דרך לנוס משם. כי בזה </w:t>
      </w:r>
      <w:proofErr w:type="spellStart"/>
      <w:r w:rsidRPr="000D36D3">
        <w:rPr>
          <w:rFonts w:ascii="Times New Roman" w:eastAsia="Times New Roman" w:hAnsi="Times New Roman" w:cs="FrankRuehl" w:hint="cs"/>
          <w:sz w:val="28"/>
          <w:szCs w:val="32"/>
          <w:rtl/>
          <w:lang w:eastAsia="he-IL" w:bidi="he-IL"/>
        </w:rPr>
        <w:t>ילמוד</w:t>
      </w:r>
      <w:proofErr w:type="spellEnd"/>
      <w:r w:rsidRPr="000D36D3">
        <w:rPr>
          <w:rFonts w:ascii="Times New Roman" w:eastAsia="Times New Roman" w:hAnsi="Times New Roman" w:cs="FrankRuehl" w:hint="cs"/>
          <w:sz w:val="28"/>
          <w:szCs w:val="32"/>
          <w:rtl/>
          <w:lang w:eastAsia="he-IL" w:bidi="he-IL"/>
        </w:rPr>
        <w:t xml:space="preserve"> להתנהג בחמלה אפילו עם אויבינו בעת המלחמה; ובו עוד תיקון, שנפתח להם פתח שיברחו, ולא יתחזקו לקראתנו"</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ab/>
        <w:t>(רמב"ן, השמטות לספר המצוות, עשה ה').</w:t>
      </w:r>
    </w:p>
    <w:p w14:paraId="320D2430" w14:textId="77777777" w:rsidR="000D36D3" w:rsidRPr="000D36D3" w:rsidRDefault="000D36D3" w:rsidP="000D36D3">
      <w:pPr>
        <w:bidi/>
        <w:spacing w:before="120" w:after="0" w:line="360" w:lineRule="auto"/>
        <w:jc w:val="both"/>
        <w:rPr>
          <w:rFonts w:ascii="Times New Roman" w:eastAsia="Times New Roman" w:hAnsi="Times New Roman" w:cs="FrankRuehl" w:hint="cs"/>
          <w:b/>
          <w:bCs/>
          <w:sz w:val="28"/>
          <w:szCs w:val="36"/>
          <w:rtl/>
          <w:lang w:eastAsia="he-IL" w:bidi="he-IL"/>
        </w:rPr>
      </w:pPr>
      <w:r w:rsidRPr="000D36D3">
        <w:rPr>
          <w:rFonts w:ascii="Times New Roman" w:eastAsia="Times New Roman" w:hAnsi="Times New Roman" w:cs="FrankRuehl" w:hint="cs"/>
          <w:b/>
          <w:bCs/>
          <w:sz w:val="28"/>
          <w:szCs w:val="36"/>
          <w:rtl/>
          <w:lang w:eastAsia="he-IL" w:bidi="he-IL"/>
        </w:rPr>
        <w:t>ג. שינוי מנהגי הדורות</w:t>
      </w:r>
    </w:p>
    <w:p w14:paraId="3D3220A0" w14:textId="5C78AA3D"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lang w:eastAsia="he-IL" w:bidi="he-IL"/>
        </w:rPr>
      </w:pPr>
      <w:r w:rsidRPr="000D36D3">
        <w:rPr>
          <w:rFonts w:ascii="Times New Roman" w:eastAsia="Times New Roman" w:hAnsi="Times New Roman" w:cs="FrankRuehl" w:hint="cs"/>
          <w:sz w:val="28"/>
          <w:szCs w:val="32"/>
          <w:rtl/>
          <w:lang w:eastAsia="he-IL" w:bidi="he-IL"/>
        </w:rPr>
        <w:t>"וענייני המלחמות, אי אפשר היה כלל, בשעה שהשכנים כולם היו זאבי ערב ממש, שרק ישראל לא יילחם, שאז היו מתקבצים כולם ומכלים ח"ו את שאריתם; ואדרבא, היה מוכרח מאוד גם להפיל פחד על הפראים גם על ידי הנהגות אכזריות, רק עם צפיה להביא את האנושיות למה שהיא צריכה להיות, אבל לא לדחוק את השעה"</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w:t>
      </w:r>
      <w:proofErr w:type="spellStart"/>
      <w:r w:rsidRPr="000D36D3">
        <w:rPr>
          <w:rFonts w:ascii="Times New Roman" w:eastAsia="Times New Roman" w:hAnsi="Times New Roman" w:cs="FrankRuehl" w:hint="cs"/>
          <w:sz w:val="28"/>
          <w:szCs w:val="32"/>
          <w:rtl/>
          <w:lang w:eastAsia="he-IL" w:bidi="he-IL"/>
        </w:rPr>
        <w:t>הראי"ה</w:t>
      </w:r>
      <w:proofErr w:type="spellEnd"/>
      <w:r w:rsidRPr="000D36D3">
        <w:rPr>
          <w:rFonts w:ascii="Times New Roman" w:eastAsia="Times New Roman" w:hAnsi="Times New Roman" w:cs="FrankRuehl" w:hint="cs"/>
          <w:sz w:val="28"/>
          <w:szCs w:val="32"/>
          <w:rtl/>
          <w:lang w:eastAsia="he-IL" w:bidi="he-IL"/>
        </w:rPr>
        <w:t xml:space="preserve"> קוק, אגרות הראיה א', עמ' ק).</w:t>
      </w:r>
    </w:p>
    <w:p w14:paraId="471A7623" w14:textId="3E4DB708"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32"/>
          <w:szCs w:val="32"/>
          <w:rtl/>
          <w:lang w:eastAsia="he-IL" w:bidi="he-IL"/>
        </w:rPr>
        <w:t>"'[</w:t>
      </w:r>
      <w:r w:rsidRPr="000D36D3">
        <w:rPr>
          <w:rFonts w:ascii="Times New Roman" w:eastAsia="Times New Roman" w:hAnsi="Times New Roman" w:cs="FrankRuehl"/>
          <w:sz w:val="32"/>
          <w:szCs w:val="32"/>
          <w:rtl/>
          <w:lang w:eastAsia="he-IL" w:bidi="he-IL"/>
        </w:rPr>
        <w:t xml:space="preserve">ואמציהו התחזק ויִנהג את עמו וילך גיא המלח </w:t>
      </w:r>
      <w:proofErr w:type="spellStart"/>
      <w:r w:rsidRPr="000D36D3">
        <w:rPr>
          <w:rFonts w:ascii="Times New Roman" w:eastAsia="Times New Roman" w:hAnsi="Times New Roman" w:cs="FrankRuehl"/>
          <w:sz w:val="32"/>
          <w:szCs w:val="32"/>
          <w:rtl/>
          <w:lang w:eastAsia="he-IL" w:bidi="he-IL"/>
        </w:rPr>
        <w:t>ויך</w:t>
      </w:r>
      <w:proofErr w:type="spellEnd"/>
      <w:r w:rsidRPr="000D36D3">
        <w:rPr>
          <w:rFonts w:ascii="Times New Roman" w:eastAsia="Times New Roman" w:hAnsi="Times New Roman" w:cs="FrankRuehl"/>
          <w:sz w:val="32"/>
          <w:szCs w:val="32"/>
          <w:rtl/>
          <w:lang w:eastAsia="he-IL" w:bidi="he-IL"/>
        </w:rPr>
        <w:t xml:space="preserve"> את בני שעיר עשרת אלפים</w:t>
      </w:r>
      <w:r w:rsidRPr="000D36D3">
        <w:rPr>
          <w:rFonts w:ascii="Times New Roman" w:eastAsia="Times New Roman" w:hAnsi="Times New Roman" w:cs="FrankRuehl" w:hint="cs"/>
          <w:sz w:val="32"/>
          <w:szCs w:val="32"/>
          <w:rtl/>
          <w:lang w:eastAsia="he-IL" w:bidi="he-IL"/>
        </w:rPr>
        <w:t xml:space="preserve">.] </w:t>
      </w:r>
      <w:r w:rsidRPr="000D36D3">
        <w:rPr>
          <w:rFonts w:ascii="Times New Roman" w:eastAsia="Times New Roman" w:hAnsi="Times New Roman" w:cs="FrankRuehl"/>
          <w:sz w:val="32"/>
          <w:szCs w:val="32"/>
          <w:rtl/>
          <w:lang w:eastAsia="he-IL" w:bidi="he-IL"/>
        </w:rPr>
        <w:t>ועשרת אלפים חיים שבו בני יהודה ויביאום</w:t>
      </w:r>
      <w:r w:rsidRPr="000D36D3">
        <w:rPr>
          <w:rFonts w:ascii="Times New Roman" w:eastAsia="Times New Roman" w:hAnsi="Times New Roman" w:cs="FrankRuehl"/>
          <w:sz w:val="28"/>
          <w:szCs w:val="32"/>
          <w:rtl/>
          <w:lang w:eastAsia="he-IL" w:bidi="he-IL"/>
        </w:rPr>
        <w:t xml:space="preserve"> לראש הסלע וישליכום</w:t>
      </w:r>
      <w:r w:rsidRPr="000D36D3">
        <w:rPr>
          <w:rFonts w:ascii="Times New Roman" w:eastAsia="Times New Roman" w:hAnsi="Times New Roman" w:cs="FrankRuehl" w:hint="cs"/>
          <w:sz w:val="28"/>
          <w:szCs w:val="32"/>
          <w:rtl/>
          <w:lang w:eastAsia="he-IL" w:bidi="he-IL"/>
        </w:rPr>
        <w:t>'</w:t>
      </w:r>
      <w:r w:rsidRPr="000D36D3">
        <w:rPr>
          <w:rFonts w:ascii="Times New Roman" w:eastAsia="Times New Roman" w:hAnsi="Times New Roman" w:cs="FrankRuehl"/>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w:t>
      </w:r>
      <w:proofErr w:type="spellStart"/>
      <w:r w:rsidRPr="000D36D3">
        <w:rPr>
          <w:rFonts w:ascii="Times New Roman" w:eastAsia="Times New Roman" w:hAnsi="Times New Roman" w:cs="FrankRuehl" w:hint="cs"/>
          <w:sz w:val="28"/>
          <w:szCs w:val="32"/>
          <w:rtl/>
          <w:lang w:eastAsia="he-IL" w:bidi="he-IL"/>
        </w:rPr>
        <w:t>דבה"ב</w:t>
      </w:r>
      <w:proofErr w:type="spellEnd"/>
      <w:r w:rsidRPr="000D36D3">
        <w:rPr>
          <w:rFonts w:ascii="Times New Roman" w:eastAsia="Times New Roman" w:hAnsi="Times New Roman" w:cs="FrankRuehl" w:hint="cs"/>
          <w:sz w:val="28"/>
          <w:szCs w:val="32"/>
          <w:rtl/>
          <w:lang w:eastAsia="he-IL" w:bidi="he-IL"/>
        </w:rPr>
        <w:t xml:space="preserve"> כ"ה, יא-</w:t>
      </w:r>
      <w:proofErr w:type="spellStart"/>
      <w:r w:rsidRPr="000D36D3">
        <w:rPr>
          <w:rFonts w:ascii="Times New Roman" w:eastAsia="Times New Roman" w:hAnsi="Times New Roman" w:cs="FrankRuehl" w:hint="cs"/>
          <w:sz w:val="28"/>
          <w:szCs w:val="32"/>
          <w:rtl/>
          <w:lang w:eastAsia="he-IL" w:bidi="he-IL"/>
        </w:rPr>
        <w:t>יב</w:t>
      </w:r>
      <w:proofErr w:type="spellEnd"/>
      <w:r w:rsidRPr="000D36D3">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sz w:val="28"/>
          <w:szCs w:val="32"/>
          <w:rtl/>
          <w:lang w:eastAsia="he-IL" w:bidi="he-IL"/>
        </w:rPr>
        <w:t>וגו', באותה שעה אמר הקב"ה</w:t>
      </w:r>
      <w:r w:rsidRPr="000D36D3">
        <w:rPr>
          <w:rFonts w:ascii="Times New Roman" w:eastAsia="Times New Roman" w:hAnsi="Times New Roman" w:cs="FrankRuehl" w:hint="cs"/>
          <w:sz w:val="28"/>
          <w:szCs w:val="32"/>
          <w:rtl/>
          <w:lang w:eastAsia="he-IL" w:bidi="he-IL"/>
        </w:rPr>
        <w:t>:</w:t>
      </w:r>
      <w:r w:rsidRPr="000D36D3">
        <w:rPr>
          <w:rFonts w:ascii="Times New Roman" w:eastAsia="Times New Roman" w:hAnsi="Times New Roman" w:cs="FrankRuehl"/>
          <w:sz w:val="28"/>
          <w:szCs w:val="32"/>
          <w:rtl/>
          <w:lang w:eastAsia="he-IL" w:bidi="he-IL"/>
        </w:rPr>
        <w:t xml:space="preserve"> לא גזרתי מיתה לבני נח אלא בחרב</w:t>
      </w:r>
      <w:r w:rsidRPr="000D36D3">
        <w:rPr>
          <w:rFonts w:ascii="Times New Roman" w:eastAsia="Times New Roman" w:hAnsi="Times New Roman" w:cs="FrankRuehl" w:hint="cs"/>
          <w:sz w:val="28"/>
          <w:szCs w:val="32"/>
          <w:rtl/>
          <w:lang w:eastAsia="he-IL" w:bidi="he-IL"/>
        </w:rPr>
        <w:t>;</w:t>
      </w:r>
      <w:r w:rsidRPr="000D36D3">
        <w:rPr>
          <w:rFonts w:ascii="Times New Roman" w:eastAsia="Times New Roman" w:hAnsi="Times New Roman" w:cs="FrankRuehl"/>
          <w:sz w:val="28"/>
          <w:szCs w:val="32"/>
          <w:rtl/>
          <w:lang w:eastAsia="he-IL" w:bidi="he-IL"/>
        </w:rPr>
        <w:t xml:space="preserve"> ואלו </w:t>
      </w:r>
      <w:r w:rsidRPr="000D36D3">
        <w:rPr>
          <w:rFonts w:ascii="Times New Roman" w:eastAsia="Times New Roman" w:hAnsi="Times New Roman" w:cs="FrankRuehl" w:hint="cs"/>
          <w:sz w:val="28"/>
          <w:szCs w:val="32"/>
          <w:rtl/>
          <w:lang w:eastAsia="he-IL" w:bidi="he-IL"/>
        </w:rPr>
        <w:t>- '</w:t>
      </w:r>
      <w:r w:rsidRPr="000D36D3">
        <w:rPr>
          <w:rFonts w:ascii="Times New Roman" w:eastAsia="Times New Roman" w:hAnsi="Times New Roman" w:cs="FrankRuehl"/>
          <w:sz w:val="28"/>
          <w:szCs w:val="32"/>
          <w:rtl/>
          <w:lang w:eastAsia="he-IL" w:bidi="he-IL"/>
        </w:rPr>
        <w:t>ויביאום לראש הסלע וישליכום וכולם נבקעו</w:t>
      </w:r>
      <w:r w:rsidRPr="000D36D3">
        <w:rPr>
          <w:rFonts w:ascii="Times New Roman" w:eastAsia="Times New Roman" w:hAnsi="Times New Roman" w:cs="FrankRuehl" w:hint="cs"/>
          <w:sz w:val="28"/>
          <w:szCs w:val="32"/>
          <w:rtl/>
          <w:lang w:eastAsia="he-IL" w:bidi="he-IL"/>
        </w:rPr>
        <w:t>' (שם)!"</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w:t>
      </w:r>
      <w:r w:rsidRPr="000D36D3">
        <w:rPr>
          <w:rFonts w:ascii="Times New Roman" w:eastAsia="Times New Roman" w:hAnsi="Times New Roman" w:cs="FrankRuehl"/>
          <w:sz w:val="28"/>
          <w:szCs w:val="32"/>
          <w:rtl/>
          <w:lang w:eastAsia="he-IL" w:bidi="he-IL"/>
        </w:rPr>
        <w:t xml:space="preserve">איכה רבה </w:t>
      </w:r>
      <w:proofErr w:type="spellStart"/>
      <w:r w:rsidRPr="000D36D3">
        <w:rPr>
          <w:rFonts w:ascii="Times New Roman" w:eastAsia="Times New Roman" w:hAnsi="Times New Roman" w:cs="FrankRuehl" w:hint="cs"/>
          <w:sz w:val="28"/>
          <w:szCs w:val="32"/>
          <w:rtl/>
          <w:lang w:eastAsia="he-IL" w:bidi="he-IL"/>
        </w:rPr>
        <w:t>פתיחתא</w:t>
      </w:r>
      <w:proofErr w:type="spellEnd"/>
      <w:r w:rsidRPr="000D36D3">
        <w:rPr>
          <w:rFonts w:ascii="Times New Roman" w:eastAsia="Times New Roman" w:hAnsi="Times New Roman" w:cs="FrankRuehl" w:hint="cs"/>
          <w:sz w:val="28"/>
          <w:szCs w:val="32"/>
          <w:rtl/>
          <w:lang w:eastAsia="he-IL" w:bidi="he-IL"/>
        </w:rPr>
        <w:t xml:space="preserve"> יד).</w:t>
      </w:r>
    </w:p>
    <w:p w14:paraId="5D32F8A7" w14:textId="585C855E"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lastRenderedPageBreak/>
        <w:t xml:space="preserve">"שמה שנהגו בו המלכים והמלכויות השונות נחשב כהסכמה כללית של באי עולם... והרי זו ודאי הסכמה כללית היא בעולם, שמלחמה היא אחת הדרכים לפתרון סכסוכים שבין עם לעם. ורק בדורותינו עמלים על זה שהמלחמה תוכר כבלתי חוקית, ועדיין לא </w:t>
      </w:r>
      <w:proofErr w:type="spellStart"/>
      <w:r w:rsidRPr="000D36D3">
        <w:rPr>
          <w:rFonts w:ascii="Times New Roman" w:eastAsia="Times New Roman" w:hAnsi="Times New Roman" w:cs="FrankRuehl" w:hint="cs"/>
          <w:sz w:val="28"/>
          <w:szCs w:val="32"/>
          <w:rtl/>
          <w:lang w:eastAsia="he-IL" w:bidi="he-IL"/>
        </w:rPr>
        <w:t>איכשר</w:t>
      </w:r>
      <w:proofErr w:type="spellEnd"/>
      <w:r w:rsidRPr="000D36D3">
        <w:rPr>
          <w:rFonts w:ascii="Times New Roman" w:eastAsia="Times New Roman" w:hAnsi="Times New Roman" w:cs="FrankRuehl" w:hint="cs"/>
          <w:sz w:val="28"/>
          <w:szCs w:val="32"/>
          <w:rtl/>
          <w:lang w:eastAsia="he-IL" w:bidi="he-IL"/>
        </w:rPr>
        <w:t xml:space="preserve"> </w:t>
      </w:r>
      <w:proofErr w:type="spellStart"/>
      <w:r w:rsidRPr="000D36D3">
        <w:rPr>
          <w:rFonts w:ascii="Times New Roman" w:eastAsia="Times New Roman" w:hAnsi="Times New Roman" w:cs="FrankRuehl" w:hint="cs"/>
          <w:sz w:val="28"/>
          <w:szCs w:val="32"/>
          <w:rtl/>
          <w:lang w:eastAsia="he-IL" w:bidi="he-IL"/>
        </w:rPr>
        <w:t>דרא</w:t>
      </w:r>
      <w:proofErr w:type="spellEnd"/>
      <w:r w:rsidRPr="000D36D3">
        <w:rPr>
          <w:rFonts w:ascii="Times New Roman" w:eastAsia="Times New Roman" w:hAnsi="Times New Roman" w:cs="FrankRuehl" w:hint="cs"/>
          <w:sz w:val="28"/>
          <w:szCs w:val="32"/>
          <w:rtl/>
          <w:lang w:eastAsia="he-IL" w:bidi="he-IL"/>
        </w:rPr>
        <w:t>, ואינם מוכנים להיכנס בהתחייבות הדדית מעין זו. ועל כן יש לראות הסכמת העמים שמלחמה היא אחד האמצעים החוקיים, כל עוד שהעמים הנלחמים שומרים על הנוהג המקובל בעמים ביחס למלחמה (בדורותינו, למשל, התנאי שטרם יתחילו בפעולות יש להכריז על מלחמה. כמו כן נחתמים מדי פעם הסכמים על הגבלה בשימוש בנשק מסוים, ועוד כיו"ב)...</w:t>
      </w:r>
      <w:r w:rsidRPr="000D36D3">
        <w:rPr>
          <w:rFonts w:ascii="Times New Roman" w:eastAsia="Times New Roman" w:hAnsi="Times New Roman" w:cs="FrankRuehl" w:hint="cs"/>
          <w:sz w:val="28"/>
          <w:szCs w:val="32"/>
          <w:rtl/>
          <w:lang w:eastAsia="he-IL" w:bidi="he-IL"/>
        </w:rPr>
        <w:tab/>
      </w:r>
      <w:r w:rsidRPr="000D36D3">
        <w:rPr>
          <w:rFonts w:ascii="Times New Roman" w:eastAsia="Times New Roman" w:hAnsi="Times New Roman" w:cs="FrankRuehl"/>
          <w:sz w:val="28"/>
          <w:szCs w:val="32"/>
          <w:rtl/>
          <w:lang w:eastAsia="he-IL" w:bidi="he-IL"/>
        </w:rPr>
        <w:br/>
      </w:r>
      <w:r w:rsidRPr="000D36D3">
        <w:rPr>
          <w:rFonts w:ascii="Times New Roman" w:eastAsia="Times New Roman" w:hAnsi="Times New Roman" w:cs="FrankRuehl" w:hint="cs"/>
          <w:sz w:val="28"/>
          <w:szCs w:val="32"/>
          <w:rtl/>
          <w:lang w:eastAsia="he-IL" w:bidi="he-IL"/>
        </w:rPr>
        <w:t xml:space="preserve">ומעתה נאמר </w:t>
      </w:r>
      <w:proofErr w:type="spellStart"/>
      <w:r w:rsidRPr="000D36D3">
        <w:rPr>
          <w:rFonts w:ascii="Times New Roman" w:eastAsia="Times New Roman" w:hAnsi="Times New Roman" w:cs="FrankRuehl" w:hint="cs"/>
          <w:sz w:val="28"/>
          <w:szCs w:val="32"/>
          <w:rtl/>
          <w:lang w:eastAsia="he-IL" w:bidi="he-IL"/>
        </w:rPr>
        <w:t>שדינא</w:t>
      </w:r>
      <w:proofErr w:type="spellEnd"/>
      <w:r w:rsidRPr="000D36D3">
        <w:rPr>
          <w:rFonts w:ascii="Times New Roman" w:eastAsia="Times New Roman" w:hAnsi="Times New Roman" w:cs="FrankRuehl" w:hint="cs"/>
          <w:sz w:val="28"/>
          <w:szCs w:val="32"/>
          <w:rtl/>
          <w:lang w:eastAsia="he-IL" w:bidi="he-IL"/>
        </w:rPr>
        <w:t xml:space="preserve"> </w:t>
      </w:r>
      <w:proofErr w:type="spellStart"/>
      <w:r w:rsidRPr="000D36D3">
        <w:rPr>
          <w:rFonts w:ascii="Times New Roman" w:eastAsia="Times New Roman" w:hAnsi="Times New Roman" w:cs="FrankRuehl" w:hint="cs"/>
          <w:sz w:val="28"/>
          <w:szCs w:val="32"/>
          <w:rtl/>
          <w:lang w:eastAsia="he-IL" w:bidi="he-IL"/>
        </w:rPr>
        <w:t>דמלכותא</w:t>
      </w:r>
      <w:proofErr w:type="spellEnd"/>
      <w:r w:rsidRPr="000D36D3">
        <w:rPr>
          <w:rFonts w:ascii="Times New Roman" w:eastAsia="Times New Roman" w:hAnsi="Times New Roman" w:cs="FrankRuehl" w:hint="cs"/>
          <w:sz w:val="28"/>
          <w:szCs w:val="32"/>
          <w:rtl/>
          <w:lang w:eastAsia="he-IL" w:bidi="he-IL"/>
        </w:rPr>
        <w:t xml:space="preserve"> שבין מדינה למדינה הוא גם כן מטעם הסכמת בני המדינות, ואף על פי שזה נוגע לדיני נפשות הסכמתם מועילה. וזהו היסוד של חוקיות המלחמה. ואין הכי נמי, אם יבואו העמים כולם לידי הסכמה לאסור המלחמה, באופן שזה יפסוק מלהיות חוק הנהוג בעמים, שוב לא תהא המלחמה חוקית ולא הכיבוש, והעם שייצא למלחמה יהא נידון בדין רוצח ושופך דמים. אולם כל עוד שהנוהג של מלחמה הוא מקובל בעמים, אין המלחמה אסורה גם לפי הדין, ומטעם זה מותרת גם לישראל מלחמת רשות"</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ab/>
        <w:t xml:space="preserve">(הרב ש' ישראלי, עמוד הימיני, עמ' </w:t>
      </w:r>
      <w:proofErr w:type="spellStart"/>
      <w:r w:rsidRPr="000D36D3">
        <w:rPr>
          <w:rFonts w:ascii="Times New Roman" w:eastAsia="Times New Roman" w:hAnsi="Times New Roman" w:cs="FrankRuehl" w:hint="cs"/>
          <w:sz w:val="28"/>
          <w:szCs w:val="32"/>
          <w:rtl/>
          <w:lang w:eastAsia="he-IL" w:bidi="he-IL"/>
        </w:rPr>
        <w:t>קצד</w:t>
      </w:r>
      <w:proofErr w:type="spellEnd"/>
      <w:r w:rsidRPr="000D36D3">
        <w:rPr>
          <w:rFonts w:ascii="Times New Roman" w:eastAsia="Times New Roman" w:hAnsi="Times New Roman" w:cs="FrankRuehl" w:hint="cs"/>
          <w:sz w:val="28"/>
          <w:szCs w:val="32"/>
          <w:rtl/>
          <w:lang w:eastAsia="he-IL" w:bidi="he-IL"/>
        </w:rPr>
        <w:t>-רב).</w:t>
      </w:r>
    </w:p>
    <w:p w14:paraId="0779F3A4" w14:textId="77777777" w:rsidR="000D36D3" w:rsidRPr="000D36D3" w:rsidRDefault="000D36D3" w:rsidP="000D36D3">
      <w:pPr>
        <w:bidi/>
        <w:spacing w:before="120" w:after="0" w:line="360" w:lineRule="auto"/>
        <w:jc w:val="both"/>
        <w:rPr>
          <w:rFonts w:ascii="Times New Roman" w:eastAsia="Times New Roman" w:hAnsi="Times New Roman" w:cs="FrankRuehl" w:hint="cs"/>
          <w:b/>
          <w:bCs/>
          <w:sz w:val="28"/>
          <w:szCs w:val="36"/>
          <w:lang w:eastAsia="he-IL" w:bidi="he-IL"/>
        </w:rPr>
      </w:pPr>
      <w:r w:rsidRPr="000D36D3">
        <w:rPr>
          <w:rFonts w:ascii="Times New Roman" w:eastAsia="Times New Roman" w:hAnsi="Times New Roman" w:cs="FrankRuehl" w:hint="cs"/>
          <w:b/>
          <w:bCs/>
          <w:sz w:val="28"/>
          <w:szCs w:val="36"/>
          <w:rtl/>
          <w:lang w:eastAsia="he-IL" w:bidi="he-IL"/>
        </w:rPr>
        <w:t>ד. אווירת המחנה</w:t>
      </w:r>
    </w:p>
    <w:p w14:paraId="342DC20D" w14:textId="54101390"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"שהזהירנו מהשחית האילנות כשנצור על עיר כדי להצר לאנשיה ולהכאיב לבם, הוא אמרו יתברך 'לא תשחית את עצה'"</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(רמב"ם, ספר המצוות, לא תעשה נ"ז).</w:t>
      </w:r>
    </w:p>
    <w:p w14:paraId="5A7A48F5" w14:textId="2265B59E"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lang w:eastAsia="he-IL" w:bidi="he-IL"/>
        </w:rPr>
      </w:pPr>
      <w:r w:rsidRPr="000D36D3">
        <w:rPr>
          <w:rFonts w:ascii="Times New Roman" w:eastAsia="Times New Roman" w:hAnsi="Times New Roman" w:cs="FrankRuehl" w:hint="cs"/>
          <w:sz w:val="28"/>
          <w:szCs w:val="32"/>
          <w:rtl/>
          <w:lang w:eastAsia="he-IL" w:bidi="he-IL"/>
        </w:rPr>
        <w:t>"כשנצור על עיר להילחם עליה לתופשה, כי נצטווינו לחמול עליה כאשר נחמול על שללנו, אולי נכבוש אותה; אבל בצאתנו אל ארץ אויב נשחית ונחבל כל עץ טוב, וכן בימי המצור להצר לאנשי העיר בהשחתת האילנות שלא יחיו מהם - כל זה מותר, לא אסרה תורה אלא השחתה בחינם... ולשון הרב במצווה הזו אינו מכוון"</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(רמב"ן, השמטות לספר המצוות, עשה ו').</w:t>
      </w:r>
    </w:p>
    <w:p w14:paraId="204DCFD9" w14:textId="01357F25" w:rsidR="000D36D3" w:rsidRPr="000D36D3" w:rsidRDefault="000D36D3" w:rsidP="000D36D3">
      <w:pPr>
        <w:numPr>
          <w:ilvl w:val="0"/>
          <w:numId w:val="26"/>
        </w:numPr>
        <w:tabs>
          <w:tab w:val="clear" w:pos="720"/>
          <w:tab w:val="num" w:pos="19"/>
          <w:tab w:val="right" w:pos="4320"/>
          <w:tab w:val="right" w:pos="6480"/>
          <w:tab w:val="right" w:pos="9360"/>
        </w:tabs>
        <w:bidi/>
        <w:spacing w:after="360" w:line="360" w:lineRule="auto"/>
        <w:ind w:left="-7"/>
        <w:jc w:val="both"/>
        <w:rPr>
          <w:rFonts w:ascii="Times New Roman" w:eastAsia="Times New Roman" w:hAnsi="Times New Roman" w:cs="FrankRuehl" w:hint="cs"/>
          <w:sz w:val="28"/>
          <w:szCs w:val="32"/>
          <w:rtl/>
          <w:lang w:eastAsia="he-IL" w:bidi="he-IL"/>
        </w:rPr>
      </w:pPr>
      <w:r w:rsidRPr="000D36D3">
        <w:rPr>
          <w:rFonts w:ascii="Times New Roman" w:eastAsia="Times New Roman" w:hAnsi="Times New Roman" w:cs="FrankRuehl" w:hint="cs"/>
          <w:sz w:val="28"/>
          <w:szCs w:val="32"/>
          <w:rtl/>
          <w:lang w:eastAsia="he-IL" w:bidi="he-IL"/>
        </w:rPr>
        <w:t xml:space="preserve">"פירשו המפרשים ז"ל, כי חיי האדם ומזונו הוא עץ השדה... ועל כן אנכי מצווך שלא תשחיתהו, כי ברכה בו. ולפי דעתי 'כי האדם' נמשך אל 'לא תכרות'; וביאור הכתוב - כי לא האדם עץ השדה, שיבוא מפניך במצור כמו האדם; ואין מפעולות עם חכם ונבון להשחית הדבר הראוי ללא תועלת, ולכך אין לך להוציא כוח בזה לכרות עץ השדה, אלא שתשמור מהשחית אותו </w:t>
      </w:r>
      <w:proofErr w:type="spellStart"/>
      <w:r w:rsidRPr="000D36D3">
        <w:rPr>
          <w:rFonts w:ascii="Times New Roman" w:eastAsia="Times New Roman" w:hAnsi="Times New Roman" w:cs="FrankRuehl" w:hint="cs"/>
          <w:sz w:val="28"/>
          <w:szCs w:val="32"/>
          <w:rtl/>
          <w:lang w:eastAsia="he-IL" w:bidi="he-IL"/>
        </w:rPr>
        <w:t>ומהזיקו</w:t>
      </w:r>
      <w:proofErr w:type="spellEnd"/>
      <w:r w:rsidRPr="000D36D3">
        <w:rPr>
          <w:rFonts w:ascii="Times New Roman" w:eastAsia="Times New Roman" w:hAnsi="Times New Roman" w:cs="FrankRuehl" w:hint="cs"/>
          <w:sz w:val="28"/>
          <w:szCs w:val="32"/>
          <w:rtl/>
          <w:lang w:eastAsia="he-IL" w:bidi="he-IL"/>
        </w:rPr>
        <w:t xml:space="preserve"> ותיקח ממנו התועלת, זהו 'כי ממנו תאכל', ואם אתה משחיתו נמצאת מזיק ומפסיד התועלת"</w:t>
      </w:r>
      <w:r>
        <w:rPr>
          <w:rFonts w:ascii="Times New Roman" w:eastAsia="Times New Roman" w:hAnsi="Times New Roman" w:cs="FrankRuehl" w:hint="cs"/>
          <w:sz w:val="28"/>
          <w:szCs w:val="32"/>
          <w:rtl/>
          <w:lang w:eastAsia="he-IL" w:bidi="he-IL"/>
        </w:rPr>
        <w:t xml:space="preserve"> </w:t>
      </w:r>
      <w:r w:rsidRPr="000D36D3">
        <w:rPr>
          <w:rFonts w:ascii="Times New Roman" w:eastAsia="Times New Roman" w:hAnsi="Times New Roman" w:cs="FrankRuehl" w:hint="cs"/>
          <w:sz w:val="28"/>
          <w:szCs w:val="32"/>
          <w:rtl/>
          <w:lang w:eastAsia="he-IL" w:bidi="he-IL"/>
        </w:rPr>
        <w:t xml:space="preserve">(רבנו בחיי, דברים כ', </w:t>
      </w:r>
      <w:proofErr w:type="spellStart"/>
      <w:r w:rsidRPr="000D36D3">
        <w:rPr>
          <w:rFonts w:ascii="Times New Roman" w:eastAsia="Times New Roman" w:hAnsi="Times New Roman" w:cs="FrankRuehl" w:hint="cs"/>
          <w:sz w:val="28"/>
          <w:szCs w:val="32"/>
          <w:rtl/>
          <w:lang w:eastAsia="he-IL" w:bidi="he-IL"/>
        </w:rPr>
        <w:t>יט</w:t>
      </w:r>
      <w:proofErr w:type="spellEnd"/>
      <w:r w:rsidRPr="000D36D3">
        <w:rPr>
          <w:rFonts w:ascii="Times New Roman" w:eastAsia="Times New Roman" w:hAnsi="Times New Roman" w:cs="FrankRuehl" w:hint="cs"/>
          <w:sz w:val="28"/>
          <w:szCs w:val="32"/>
          <w:rtl/>
          <w:lang w:eastAsia="he-IL" w:bidi="he-IL"/>
        </w:rPr>
        <w:t>).</w:t>
      </w:r>
    </w:p>
    <w:p w14:paraId="28C86F4D" w14:textId="77777777" w:rsidR="00D47C39" w:rsidRPr="000D36D3" w:rsidRDefault="00D47C39" w:rsidP="000D36D3">
      <w:pPr>
        <w:bidi/>
        <w:jc w:val="both"/>
        <w:rPr>
          <w:rFonts w:hint="cs"/>
          <w:sz w:val="32"/>
          <w:szCs w:val="32"/>
          <w:rtl/>
          <w:lang w:bidi="he-IL"/>
        </w:rPr>
      </w:pPr>
    </w:p>
    <w:sectPr w:rsidR="00D47C39" w:rsidRPr="000D36D3" w:rsidSect="000D36D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2C641" w14:textId="77777777" w:rsidR="00E6706D" w:rsidRDefault="00E6706D" w:rsidP="00DA4C86">
      <w:pPr>
        <w:spacing w:after="0" w:line="240" w:lineRule="auto"/>
      </w:pPr>
      <w:r>
        <w:separator/>
      </w:r>
    </w:p>
  </w:endnote>
  <w:endnote w:type="continuationSeparator" w:id="0">
    <w:p w14:paraId="14E32CA6" w14:textId="77777777" w:rsidR="00E6706D" w:rsidRDefault="00E6706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6F56" w14:textId="289E0766" w:rsidR="00DA4C86" w:rsidRDefault="000D36D3" w:rsidP="00DA4C86">
    <w:pPr>
      <w:pStyle w:val="a5"/>
      <w:rPr>
        <w:lang w:bidi="he-IL"/>
      </w:rPr>
    </w:pPr>
    <w:r>
      <w:rPr>
        <w:noProof/>
        <w:lang w:eastAsia="en-US" w:bidi="he-IL"/>
      </w:rPr>
      <w:drawing>
        <wp:anchor distT="0" distB="0" distL="114300" distR="114300" simplePos="0" relativeHeight="251658240" behindDoc="0" locked="0" layoutInCell="1" allowOverlap="1" wp14:anchorId="28C86F5C" wp14:editId="392B577F">
          <wp:simplePos x="0" y="0"/>
          <wp:positionH relativeFrom="margin">
            <wp:posOffset>849630</wp:posOffset>
          </wp:positionH>
          <wp:positionV relativeFrom="paragraph">
            <wp:posOffset>120365</wp:posOffset>
          </wp:positionV>
          <wp:extent cx="3924300" cy="63274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40799" cy="63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86F57" w14:textId="7D1BA536"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4842C" w14:textId="77777777" w:rsidR="00E6706D" w:rsidRDefault="00E6706D" w:rsidP="00DA4C86">
      <w:pPr>
        <w:spacing w:after="0" w:line="240" w:lineRule="auto"/>
      </w:pPr>
      <w:r>
        <w:separator/>
      </w:r>
    </w:p>
  </w:footnote>
  <w:footnote w:type="continuationSeparator" w:id="0">
    <w:p w14:paraId="1358FF2F" w14:textId="77777777" w:rsidR="00E6706D" w:rsidRDefault="00E6706D"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6F53" w14:textId="024F32E8" w:rsidR="00DA4C86" w:rsidRPr="000D36D3" w:rsidRDefault="007C73A7" w:rsidP="00702A70">
    <w:pPr>
      <w:pStyle w:val="a3"/>
      <w:tabs>
        <w:tab w:val="clear" w:pos="8640"/>
      </w:tabs>
      <w:bidi/>
      <w:ind w:firstLine="2160"/>
      <w:rPr>
        <w:rFonts w:cs="Guttman Vilna"/>
        <w:sz w:val="32"/>
        <w:szCs w:val="32"/>
        <w:rtl/>
        <w:lang w:bidi="he-IL"/>
      </w:rPr>
    </w:pPr>
    <w:r w:rsidRPr="000D36D3">
      <w:rPr>
        <w:rFonts w:cs="Guttman Vilna"/>
        <w:noProof/>
        <w:sz w:val="24"/>
        <w:szCs w:val="24"/>
        <w:lang w:eastAsia="en-US" w:bidi="he-IL"/>
      </w:rPr>
      <w:drawing>
        <wp:anchor distT="0" distB="0" distL="114300" distR="114300" simplePos="0" relativeHeight="251659264" behindDoc="0" locked="0" layoutInCell="1" allowOverlap="1" wp14:anchorId="28C86F5A" wp14:editId="28C86F5B">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D9E" w:rsidRPr="000D36D3">
      <w:rPr>
        <w:rFonts w:cs="Guttman Vilna" w:hint="cs"/>
        <w:sz w:val="24"/>
        <w:szCs w:val="24"/>
        <w:rtl/>
        <w:lang w:bidi="he-IL"/>
      </w:rPr>
      <w:t>ימי עיון בתנ"ך תשפ"</w:t>
    </w:r>
    <w:r w:rsidR="005E6877" w:rsidRPr="000D36D3">
      <w:rPr>
        <w:rFonts w:cs="Guttman Vilna" w:hint="cs"/>
        <w:sz w:val="24"/>
        <w:szCs w:val="24"/>
        <w:rtl/>
        <w:lang w:bidi="he-IL"/>
      </w:rPr>
      <w:t>ד</w:t>
    </w:r>
  </w:p>
  <w:p w14:paraId="28C86F54" w14:textId="77777777" w:rsidR="00DA4C86" w:rsidRPr="000D36D3" w:rsidRDefault="00DA4C86">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75C6"/>
    <w:multiLevelType w:val="hybridMultilevel"/>
    <w:tmpl w:val="8B4EC486"/>
    <w:lvl w:ilvl="0" w:tplc="EFD6960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61D8A"/>
    <w:multiLevelType w:val="hybridMultilevel"/>
    <w:tmpl w:val="8338A020"/>
    <w:lvl w:ilvl="0" w:tplc="61F0A34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C6FCF"/>
    <w:multiLevelType w:val="hybridMultilevel"/>
    <w:tmpl w:val="309A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017462">
    <w:abstractNumId w:val="15"/>
  </w:num>
  <w:num w:numId="2" w16cid:durableId="350032361">
    <w:abstractNumId w:val="8"/>
    <w:lvlOverride w:ilvl="0">
      <w:lvl w:ilvl="0">
        <w:numFmt w:val="decimal"/>
        <w:lvlText w:val="%1."/>
        <w:lvlJc w:val="left"/>
      </w:lvl>
    </w:lvlOverride>
  </w:num>
  <w:num w:numId="3" w16cid:durableId="1364206901">
    <w:abstractNumId w:val="20"/>
    <w:lvlOverride w:ilvl="0">
      <w:lvl w:ilvl="0">
        <w:numFmt w:val="decimal"/>
        <w:lvlText w:val="%1."/>
        <w:lvlJc w:val="left"/>
      </w:lvl>
    </w:lvlOverride>
  </w:num>
  <w:num w:numId="4" w16cid:durableId="2001764301">
    <w:abstractNumId w:val="12"/>
    <w:lvlOverride w:ilvl="0">
      <w:lvl w:ilvl="0">
        <w:numFmt w:val="decimal"/>
        <w:lvlText w:val="%1."/>
        <w:lvlJc w:val="left"/>
      </w:lvl>
    </w:lvlOverride>
  </w:num>
  <w:num w:numId="5" w16cid:durableId="2053385934">
    <w:abstractNumId w:val="1"/>
  </w:num>
  <w:num w:numId="6" w16cid:durableId="911812511">
    <w:abstractNumId w:val="14"/>
    <w:lvlOverride w:ilvl="0">
      <w:lvl w:ilvl="0">
        <w:numFmt w:val="decimal"/>
        <w:lvlText w:val="%1."/>
        <w:lvlJc w:val="left"/>
      </w:lvl>
    </w:lvlOverride>
  </w:num>
  <w:num w:numId="7" w16cid:durableId="2000036189">
    <w:abstractNumId w:val="4"/>
    <w:lvlOverride w:ilvl="0">
      <w:lvl w:ilvl="0">
        <w:numFmt w:val="decimal"/>
        <w:lvlText w:val="%1."/>
        <w:lvlJc w:val="left"/>
      </w:lvl>
    </w:lvlOverride>
  </w:num>
  <w:num w:numId="8" w16cid:durableId="1925261279">
    <w:abstractNumId w:val="10"/>
    <w:lvlOverride w:ilvl="0">
      <w:lvl w:ilvl="0">
        <w:numFmt w:val="decimal"/>
        <w:lvlText w:val="%1."/>
        <w:lvlJc w:val="left"/>
      </w:lvl>
    </w:lvlOverride>
  </w:num>
  <w:num w:numId="9" w16cid:durableId="1481340684">
    <w:abstractNumId w:val="0"/>
    <w:lvlOverride w:ilvl="0">
      <w:lvl w:ilvl="0">
        <w:numFmt w:val="decimal"/>
        <w:lvlText w:val="%1."/>
        <w:lvlJc w:val="left"/>
      </w:lvl>
    </w:lvlOverride>
  </w:num>
  <w:num w:numId="10" w16cid:durableId="401174131">
    <w:abstractNumId w:val="23"/>
    <w:lvlOverride w:ilvl="0">
      <w:lvl w:ilvl="0">
        <w:numFmt w:val="decimal"/>
        <w:lvlText w:val="%1."/>
        <w:lvlJc w:val="left"/>
      </w:lvl>
    </w:lvlOverride>
  </w:num>
  <w:num w:numId="11" w16cid:durableId="102655561">
    <w:abstractNumId w:val="5"/>
    <w:lvlOverride w:ilvl="0">
      <w:lvl w:ilvl="0">
        <w:numFmt w:val="decimal"/>
        <w:lvlText w:val="%1."/>
        <w:lvlJc w:val="left"/>
      </w:lvl>
    </w:lvlOverride>
  </w:num>
  <w:num w:numId="12" w16cid:durableId="1318724240">
    <w:abstractNumId w:val="24"/>
    <w:lvlOverride w:ilvl="0">
      <w:lvl w:ilvl="0">
        <w:numFmt w:val="decimal"/>
        <w:lvlText w:val="%1."/>
        <w:lvlJc w:val="left"/>
      </w:lvl>
    </w:lvlOverride>
  </w:num>
  <w:num w:numId="13" w16cid:durableId="644898541">
    <w:abstractNumId w:val="17"/>
    <w:lvlOverride w:ilvl="0">
      <w:lvl w:ilvl="0">
        <w:numFmt w:val="decimal"/>
        <w:lvlText w:val="%1."/>
        <w:lvlJc w:val="left"/>
      </w:lvl>
    </w:lvlOverride>
  </w:num>
  <w:num w:numId="14" w16cid:durableId="1645305558">
    <w:abstractNumId w:val="21"/>
    <w:lvlOverride w:ilvl="0">
      <w:lvl w:ilvl="0">
        <w:numFmt w:val="decimal"/>
        <w:lvlText w:val="%1."/>
        <w:lvlJc w:val="left"/>
      </w:lvl>
    </w:lvlOverride>
  </w:num>
  <w:num w:numId="15" w16cid:durableId="413360922">
    <w:abstractNumId w:val="9"/>
    <w:lvlOverride w:ilvl="0">
      <w:lvl w:ilvl="0">
        <w:numFmt w:val="decimal"/>
        <w:lvlText w:val="%1."/>
        <w:lvlJc w:val="left"/>
      </w:lvl>
    </w:lvlOverride>
  </w:num>
  <w:num w:numId="16" w16cid:durableId="42218599">
    <w:abstractNumId w:val="7"/>
    <w:lvlOverride w:ilvl="0">
      <w:lvl w:ilvl="0">
        <w:numFmt w:val="decimal"/>
        <w:lvlText w:val="%1."/>
        <w:lvlJc w:val="left"/>
      </w:lvl>
    </w:lvlOverride>
  </w:num>
  <w:num w:numId="17" w16cid:durableId="1503354104">
    <w:abstractNumId w:val="16"/>
    <w:lvlOverride w:ilvl="0">
      <w:lvl w:ilvl="0">
        <w:numFmt w:val="decimal"/>
        <w:lvlText w:val="%1."/>
        <w:lvlJc w:val="left"/>
      </w:lvl>
    </w:lvlOverride>
  </w:num>
  <w:num w:numId="18" w16cid:durableId="1423649711">
    <w:abstractNumId w:val="19"/>
    <w:lvlOverride w:ilvl="0">
      <w:lvl w:ilvl="0">
        <w:numFmt w:val="decimal"/>
        <w:lvlText w:val="%1."/>
        <w:lvlJc w:val="left"/>
      </w:lvl>
    </w:lvlOverride>
  </w:num>
  <w:num w:numId="19" w16cid:durableId="1264805603">
    <w:abstractNumId w:val="11"/>
    <w:lvlOverride w:ilvl="0">
      <w:lvl w:ilvl="0">
        <w:numFmt w:val="decimal"/>
        <w:lvlText w:val="%1."/>
        <w:lvlJc w:val="left"/>
      </w:lvl>
    </w:lvlOverride>
  </w:num>
  <w:num w:numId="20" w16cid:durableId="1164006960">
    <w:abstractNumId w:val="6"/>
    <w:lvlOverride w:ilvl="0">
      <w:lvl w:ilvl="0">
        <w:numFmt w:val="decimal"/>
        <w:lvlText w:val="%1."/>
        <w:lvlJc w:val="left"/>
      </w:lvl>
    </w:lvlOverride>
  </w:num>
  <w:num w:numId="21" w16cid:durableId="169607344">
    <w:abstractNumId w:val="6"/>
    <w:lvlOverride w:ilvl="0">
      <w:lvl w:ilvl="0">
        <w:numFmt w:val="decimal"/>
        <w:lvlText w:val="%1."/>
        <w:lvlJc w:val="left"/>
      </w:lvl>
    </w:lvlOverride>
  </w:num>
  <w:num w:numId="22" w16cid:durableId="791558480">
    <w:abstractNumId w:val="3"/>
    <w:lvlOverride w:ilvl="0">
      <w:lvl w:ilvl="0">
        <w:numFmt w:val="decimal"/>
        <w:lvlText w:val="%1."/>
        <w:lvlJc w:val="left"/>
      </w:lvl>
    </w:lvlOverride>
  </w:num>
  <w:num w:numId="23" w16cid:durableId="1196387834">
    <w:abstractNumId w:val="18"/>
    <w:lvlOverride w:ilvl="0">
      <w:lvl w:ilvl="0">
        <w:numFmt w:val="decimal"/>
        <w:lvlText w:val="%1."/>
        <w:lvlJc w:val="left"/>
      </w:lvl>
    </w:lvlOverride>
  </w:num>
  <w:num w:numId="24" w16cid:durableId="169006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8506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9387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17A57"/>
    <w:rsid w:val="00030983"/>
    <w:rsid w:val="00061D9E"/>
    <w:rsid w:val="000B6928"/>
    <w:rsid w:val="000D36D3"/>
    <w:rsid w:val="000E3830"/>
    <w:rsid w:val="00110EDE"/>
    <w:rsid w:val="00113638"/>
    <w:rsid w:val="00115318"/>
    <w:rsid w:val="0013014F"/>
    <w:rsid w:val="00132456"/>
    <w:rsid w:val="001342D0"/>
    <w:rsid w:val="0014181B"/>
    <w:rsid w:val="001E4C44"/>
    <w:rsid w:val="00214EBD"/>
    <w:rsid w:val="0023402A"/>
    <w:rsid w:val="0029234F"/>
    <w:rsid w:val="002D789E"/>
    <w:rsid w:val="00321DE6"/>
    <w:rsid w:val="003515CD"/>
    <w:rsid w:val="0037165D"/>
    <w:rsid w:val="00375FAA"/>
    <w:rsid w:val="003F5256"/>
    <w:rsid w:val="00400174"/>
    <w:rsid w:val="0041562C"/>
    <w:rsid w:val="00435F4B"/>
    <w:rsid w:val="00477053"/>
    <w:rsid w:val="004E45B6"/>
    <w:rsid w:val="00510FC3"/>
    <w:rsid w:val="00521FC6"/>
    <w:rsid w:val="00522211"/>
    <w:rsid w:val="00561AC5"/>
    <w:rsid w:val="005B1888"/>
    <w:rsid w:val="005E4BBF"/>
    <w:rsid w:val="005E6877"/>
    <w:rsid w:val="005F3558"/>
    <w:rsid w:val="006150EC"/>
    <w:rsid w:val="00621507"/>
    <w:rsid w:val="00621642"/>
    <w:rsid w:val="006363B9"/>
    <w:rsid w:val="00686119"/>
    <w:rsid w:val="006A03D0"/>
    <w:rsid w:val="006A5461"/>
    <w:rsid w:val="006D71DC"/>
    <w:rsid w:val="00702A70"/>
    <w:rsid w:val="007149AA"/>
    <w:rsid w:val="007172CD"/>
    <w:rsid w:val="007534F7"/>
    <w:rsid w:val="00760EF8"/>
    <w:rsid w:val="00761C1B"/>
    <w:rsid w:val="007917DD"/>
    <w:rsid w:val="007A5BD9"/>
    <w:rsid w:val="007C73A7"/>
    <w:rsid w:val="007E69A1"/>
    <w:rsid w:val="007F7B11"/>
    <w:rsid w:val="0086406B"/>
    <w:rsid w:val="00893D60"/>
    <w:rsid w:val="008B14D2"/>
    <w:rsid w:val="008B3B07"/>
    <w:rsid w:val="008C13DC"/>
    <w:rsid w:val="008C524D"/>
    <w:rsid w:val="008E09B9"/>
    <w:rsid w:val="008F76C6"/>
    <w:rsid w:val="00903A84"/>
    <w:rsid w:val="00962430"/>
    <w:rsid w:val="00A00094"/>
    <w:rsid w:val="00A30C1A"/>
    <w:rsid w:val="00A435A3"/>
    <w:rsid w:val="00A560D6"/>
    <w:rsid w:val="00A746EC"/>
    <w:rsid w:val="00A779F7"/>
    <w:rsid w:val="00AA3260"/>
    <w:rsid w:val="00AA4C54"/>
    <w:rsid w:val="00AD489E"/>
    <w:rsid w:val="00AF4C60"/>
    <w:rsid w:val="00B74654"/>
    <w:rsid w:val="00BA0C20"/>
    <w:rsid w:val="00BA3E41"/>
    <w:rsid w:val="00BA6B6D"/>
    <w:rsid w:val="00BC107F"/>
    <w:rsid w:val="00BF0A4D"/>
    <w:rsid w:val="00C32960"/>
    <w:rsid w:val="00C80478"/>
    <w:rsid w:val="00CA26FF"/>
    <w:rsid w:val="00CA6701"/>
    <w:rsid w:val="00D36760"/>
    <w:rsid w:val="00D47C39"/>
    <w:rsid w:val="00D538D8"/>
    <w:rsid w:val="00D74DA9"/>
    <w:rsid w:val="00D86847"/>
    <w:rsid w:val="00DA4C86"/>
    <w:rsid w:val="00DD2858"/>
    <w:rsid w:val="00E336CB"/>
    <w:rsid w:val="00E47B35"/>
    <w:rsid w:val="00E622C1"/>
    <w:rsid w:val="00E6706D"/>
    <w:rsid w:val="00ED7711"/>
    <w:rsid w:val="00EE0CA2"/>
    <w:rsid w:val="00EE56CA"/>
    <w:rsid w:val="00F7219C"/>
    <w:rsid w:val="00FB27BD"/>
    <w:rsid w:val="00FC6FB4"/>
    <w:rsid w:val="00FE3ECF"/>
    <w:rsid w:val="00FE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86F4B"/>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
    <w:next w:val="a"/>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29234F"/>
    <w:pPr>
      <w:ind w:left="720"/>
      <w:contextualSpacing/>
    </w:pPr>
  </w:style>
  <w:style w:type="character" w:customStyle="1" w:styleId="apple-tab-span">
    <w:name w:val="apple-tab-span"/>
    <w:basedOn w:val="a0"/>
    <w:rsid w:val="00E47B35"/>
  </w:style>
  <w:style w:type="character" w:customStyle="1" w:styleId="40">
    <w:name w:val="כותרת 4 תו"/>
    <w:basedOn w:val="a0"/>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0"/>
    <w:uiPriority w:val="99"/>
    <w:semiHidden/>
    <w:unhideWhenUsed/>
    <w:rsid w:val="006150EC"/>
    <w:rPr>
      <w:color w:val="0000FF"/>
      <w:u w:val="single"/>
    </w:rPr>
  </w:style>
  <w:style w:type="character" w:customStyle="1" w:styleId="10">
    <w:name w:val="כותרת 1 תו"/>
    <w:basedOn w:val="a0"/>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0"/>
    <w:link w:val="5"/>
    <w:uiPriority w:val="9"/>
    <w:semiHidden/>
    <w:rsid w:val="006363B9"/>
    <w:rPr>
      <w:rFonts w:asciiTheme="majorHAnsi" w:eastAsiaTheme="majorEastAsia" w:hAnsiTheme="majorHAnsi" w:cstheme="majorBidi"/>
      <w:color w:val="2E74B5" w:themeColor="accent1" w:themeShade="BF"/>
    </w:rPr>
  </w:style>
  <w:style w:type="paragraph" w:styleId="aa">
    <w:name w:val="No Spacing"/>
    <w:aliases w:val="ציטוט1"/>
    <w:basedOn w:val="a"/>
    <w:link w:val="ab"/>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ac">
    <w:name w:val="annotation text"/>
    <w:basedOn w:val="a"/>
    <w:link w:val="ad"/>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ad">
    <w:name w:val="טקסט הערה תו"/>
    <w:basedOn w:val="a0"/>
    <w:link w:val="ac"/>
    <w:uiPriority w:val="99"/>
    <w:semiHidden/>
    <w:rsid w:val="00435F4B"/>
    <w:rPr>
      <w:rFonts w:ascii="Calibri" w:eastAsia="Calibri" w:hAnsi="Calibri" w:cs="Arial"/>
      <w:sz w:val="20"/>
      <w:szCs w:val="20"/>
      <w:u w:color="C45911"/>
      <w:lang w:eastAsia="en-US" w:bidi="he-IL"/>
    </w:rPr>
  </w:style>
  <w:style w:type="character" w:customStyle="1" w:styleId="ab">
    <w:name w:val="ללא מרווח תו"/>
    <w:aliases w:val="ציטוט1 תו"/>
    <w:link w:val="aa"/>
    <w:locked/>
    <w:rsid w:val="00435F4B"/>
    <w:rPr>
      <w:rFonts w:ascii="Times New Roman" w:eastAsia="Calibri" w:hAnsi="Times New Roman" w:cs="Times New Roman"/>
      <w:b/>
      <w:bCs/>
      <w:u w:color="C45911"/>
      <w:lang w:eastAsia="en-US" w:bidi="he-IL"/>
    </w:rPr>
  </w:style>
  <w:style w:type="paragraph" w:styleId="ae">
    <w:name w:val="footnote text"/>
    <w:basedOn w:val="a"/>
    <w:link w:val="af"/>
    <w:uiPriority w:val="99"/>
    <w:semiHidden/>
    <w:unhideWhenUsed/>
    <w:rsid w:val="000E3830"/>
    <w:pPr>
      <w:bidi/>
      <w:spacing w:after="0" w:line="240" w:lineRule="auto"/>
    </w:pPr>
    <w:rPr>
      <w:rFonts w:eastAsiaTheme="minorHAnsi"/>
      <w:sz w:val="20"/>
      <w:szCs w:val="20"/>
      <w:lang w:eastAsia="en-US" w:bidi="he-IL"/>
    </w:rPr>
  </w:style>
  <w:style w:type="character" w:customStyle="1" w:styleId="af">
    <w:name w:val="טקסט הערת שוליים תו"/>
    <w:basedOn w:val="a0"/>
    <w:link w:val="ae"/>
    <w:uiPriority w:val="99"/>
    <w:semiHidden/>
    <w:rsid w:val="000E3830"/>
    <w:rPr>
      <w:rFonts w:eastAsiaTheme="minorHAnsi"/>
      <w:sz w:val="20"/>
      <w:szCs w:val="20"/>
      <w:lang w:eastAsia="en-US" w:bidi="he-IL"/>
    </w:rPr>
  </w:style>
  <w:style w:type="character" w:styleId="af0">
    <w:name w:val="footnote reference"/>
    <w:basedOn w:val="a0"/>
    <w:uiPriority w:val="99"/>
    <w:semiHidden/>
    <w:unhideWhenUsed/>
    <w:rsid w:val="000E3830"/>
    <w:rPr>
      <w:vertAlign w:val="superscript"/>
    </w:rPr>
  </w:style>
  <w:style w:type="table" w:styleId="af1">
    <w:name w:val="Table Grid"/>
    <w:basedOn w:val="a1"/>
    <w:uiPriority w:val="39"/>
    <w:rsid w:val="000E3830"/>
    <w:pPr>
      <w:spacing w:after="0" w:line="240" w:lineRule="auto"/>
    </w:pPr>
    <w:rPr>
      <w:rFonts w:eastAsiaTheme="minorHAnsi"/>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53270658">
      <w:bodyDiv w:val="1"/>
      <w:marLeft w:val="0"/>
      <w:marRight w:val="0"/>
      <w:marTop w:val="0"/>
      <w:marBottom w:val="0"/>
      <w:divBdr>
        <w:top w:val="none" w:sz="0" w:space="0" w:color="auto"/>
        <w:left w:val="none" w:sz="0" w:space="0" w:color="auto"/>
        <w:bottom w:val="none" w:sz="0" w:space="0" w:color="auto"/>
        <w:right w:val="none" w:sz="0" w:space="0" w:color="auto"/>
      </w:divBdr>
    </w:div>
    <w:div w:id="15812103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25500988">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6218</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haparasha@hotmail.com .</cp:lastModifiedBy>
  <cp:revision>2</cp:revision>
  <cp:lastPrinted>2017-06-15T10:37:00Z</cp:lastPrinted>
  <dcterms:created xsi:type="dcterms:W3CDTF">2024-06-23T05:32:00Z</dcterms:created>
  <dcterms:modified xsi:type="dcterms:W3CDTF">2024-06-23T05:32:00Z</dcterms:modified>
</cp:coreProperties>
</file>